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7B6" w14:textId="42240B90" w:rsidR="00953AC0" w:rsidRDefault="004B3CD7" w:rsidP="00953AC0">
      <w:pPr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2B43D" wp14:editId="17FC5E1B">
                <wp:simplePos x="0" y="0"/>
                <wp:positionH relativeFrom="column">
                  <wp:posOffset>-499109</wp:posOffset>
                </wp:positionH>
                <wp:positionV relativeFrom="paragraph">
                  <wp:posOffset>-365125</wp:posOffset>
                </wp:positionV>
                <wp:extent cx="2152650" cy="628650"/>
                <wp:effectExtent l="0" t="0" r="19050" b="19050"/>
                <wp:wrapNone/>
                <wp:docPr id="490775451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84B27" w14:textId="6CCFA76E" w:rsidR="004B3CD7" w:rsidRDefault="004B3CD7" w:rsidP="004B3CD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・赤字を修正して使用</w:t>
                            </w:r>
                          </w:p>
                          <w:p w14:paraId="2A326D16" w14:textId="5F533541" w:rsidR="004B3CD7" w:rsidRPr="004B3CD7" w:rsidRDefault="004B3CD7" w:rsidP="004B3CD7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・黒字の修正については要相談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B43D" id="正方形/長方形 3" o:spid="_x0000_s1026" style="position:absolute;left:0;text-align:left;margin-left:-39.3pt;margin-top:-28.75pt;width:169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" fillcolor="yellow" strokecolor="red" strokeweight="1pt">
                <v:textbox>
                  <w:txbxContent>
                    <w:p w14:paraId="2AA84B27" w14:textId="6CCFA76E" w:rsidR="004B3CD7" w:rsidRDefault="004B3CD7" w:rsidP="004B3CD7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・赤字を修正して使用</w:t>
                      </w:r>
                    </w:p>
                    <w:p w14:paraId="2A326D16" w14:textId="5F533541" w:rsidR="004B3CD7" w:rsidRPr="004B3CD7" w:rsidRDefault="004B3CD7" w:rsidP="004B3CD7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・黒字の修正については要相談</w:t>
                      </w:r>
                    </w:p>
                  </w:txbxContent>
                </v:textbox>
              </v:rect>
            </w:pict>
          </mc:Fallback>
        </mc:AlternateContent>
      </w:r>
      <w:r w:rsidR="00953AC0" w:rsidRPr="00C21C68">
        <w:rPr>
          <w:rFonts w:ascii="ＭＳ Ｐゴシック" w:eastAsia="ＭＳ Ｐゴシック" w:hAnsi="ＭＳ Ｐゴシック"/>
          <w:sz w:val="20"/>
        </w:rPr>
        <w:t>20</w:t>
      </w:r>
      <w:r w:rsidR="00953AC0" w:rsidRPr="000369FD">
        <w:rPr>
          <w:rFonts w:ascii="ＭＳ Ｐゴシック" w:eastAsia="ＭＳ Ｐゴシック" w:hAnsi="ＭＳ Ｐゴシック" w:hint="eastAsia"/>
          <w:color w:val="FF0000"/>
          <w:sz w:val="20"/>
        </w:rPr>
        <w:t>●●</w:t>
      </w:r>
      <w:r w:rsidR="00953AC0" w:rsidRPr="00C21C68">
        <w:rPr>
          <w:rFonts w:ascii="ＭＳ Ｐゴシック" w:eastAsia="ＭＳ Ｐゴシック" w:hAnsi="ＭＳ Ｐゴシック"/>
          <w:sz w:val="20"/>
        </w:rPr>
        <w:t xml:space="preserve"> </w:t>
      </w:r>
      <w:r w:rsidR="00953AC0" w:rsidRPr="00C21C68">
        <w:rPr>
          <w:rFonts w:ascii="ＭＳ Ｐゴシック" w:eastAsia="ＭＳ Ｐゴシック" w:hAnsi="ＭＳ Ｐゴシック" w:hint="eastAsia"/>
          <w:sz w:val="20"/>
        </w:rPr>
        <w:t>年</w:t>
      </w:r>
      <w:r w:rsidR="00953AC0" w:rsidRPr="000369FD">
        <w:rPr>
          <w:rFonts w:ascii="ＭＳ Ｐゴシック" w:eastAsia="ＭＳ Ｐゴシック" w:hAnsi="ＭＳ Ｐゴシック"/>
          <w:color w:val="FF0000"/>
          <w:sz w:val="20"/>
        </w:rPr>
        <w:t xml:space="preserve"> </w:t>
      </w:r>
      <w:r w:rsidR="00953AC0" w:rsidRPr="000369FD">
        <w:rPr>
          <w:rFonts w:ascii="ＭＳ Ｐゴシック" w:eastAsia="ＭＳ Ｐゴシック" w:hAnsi="ＭＳ Ｐゴシック" w:hint="eastAsia"/>
          <w:color w:val="FF0000"/>
          <w:sz w:val="20"/>
        </w:rPr>
        <w:t>●</w:t>
      </w:r>
      <w:r w:rsidR="00953AC0" w:rsidRPr="00C21C68">
        <w:rPr>
          <w:rFonts w:ascii="ＭＳ Ｐゴシック" w:eastAsia="ＭＳ Ｐゴシック" w:hAnsi="ＭＳ Ｐゴシック"/>
          <w:sz w:val="20"/>
        </w:rPr>
        <w:t xml:space="preserve"> </w:t>
      </w:r>
      <w:r w:rsidR="00953AC0" w:rsidRPr="00C21C68">
        <w:rPr>
          <w:rFonts w:ascii="ＭＳ Ｐゴシック" w:eastAsia="ＭＳ Ｐゴシック" w:hAnsi="ＭＳ Ｐゴシック" w:hint="eastAsia"/>
          <w:sz w:val="20"/>
        </w:rPr>
        <w:t>月</w:t>
      </w:r>
      <w:r w:rsidR="00953AC0" w:rsidRPr="00C21C68">
        <w:rPr>
          <w:rFonts w:ascii="ＭＳ Ｐゴシック" w:eastAsia="ＭＳ Ｐゴシック" w:hAnsi="ＭＳ Ｐゴシック"/>
          <w:sz w:val="20"/>
        </w:rPr>
        <w:t xml:space="preserve"> </w:t>
      </w:r>
      <w:r w:rsidR="00953AC0" w:rsidRPr="000369FD">
        <w:rPr>
          <w:rFonts w:ascii="ＭＳ Ｐゴシック" w:eastAsia="ＭＳ Ｐゴシック" w:hAnsi="ＭＳ Ｐゴシック" w:hint="eastAsia"/>
          <w:color w:val="FF0000"/>
          <w:sz w:val="20"/>
        </w:rPr>
        <w:t>●</w:t>
      </w:r>
      <w:r w:rsidR="00953AC0" w:rsidRPr="00C21C68">
        <w:rPr>
          <w:rFonts w:ascii="ＭＳ Ｐゴシック" w:eastAsia="ＭＳ Ｐゴシック" w:hAnsi="ＭＳ Ｐゴシック"/>
          <w:sz w:val="20"/>
        </w:rPr>
        <w:t xml:space="preserve"> </w:t>
      </w:r>
      <w:r w:rsidR="00953AC0" w:rsidRPr="00C21C68">
        <w:rPr>
          <w:rFonts w:ascii="ＭＳ Ｐゴシック" w:eastAsia="ＭＳ Ｐゴシック" w:hAnsi="ＭＳ Ｐゴシック" w:hint="eastAsia"/>
          <w:sz w:val="20"/>
        </w:rPr>
        <w:t>日</w:t>
      </w:r>
    </w:p>
    <w:p w14:paraId="50F7BAAB" w14:textId="05803A98" w:rsidR="009141D8" w:rsidRPr="00C21C68" w:rsidRDefault="00BE3458" w:rsidP="009141D8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（案）</w:t>
      </w:r>
      <w:r w:rsidR="009141D8" w:rsidRPr="00C21C68">
        <w:rPr>
          <w:rFonts w:ascii="ＭＳ Ｐゴシック" w:eastAsia="ＭＳ Ｐゴシック" w:hAnsi="ＭＳ Ｐゴシック" w:hint="eastAsia"/>
          <w:b/>
          <w:sz w:val="28"/>
          <w:szCs w:val="28"/>
        </w:rPr>
        <w:t>被験者への支払いに関する資料</w:t>
      </w:r>
    </w:p>
    <w:p w14:paraId="495B5C7B" w14:textId="2A31ACAD" w:rsidR="009141D8" w:rsidRPr="009141D8" w:rsidRDefault="009141D8" w:rsidP="009141D8">
      <w:pPr>
        <w:jc w:val="left"/>
        <w:rPr>
          <w:rFonts w:ascii="ＭＳ Ｐゴシック" w:eastAsia="ＭＳ Ｐゴシック" w:hAnsi="ＭＳ Ｐゴシック"/>
          <w:sz w:val="20"/>
        </w:rPr>
      </w:pPr>
    </w:p>
    <w:p w14:paraId="2F117AAD" w14:textId="08A68731" w:rsidR="009141D8" w:rsidRDefault="009141D8" w:rsidP="009141D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独立行政法人　国立病院機構</w:t>
      </w:r>
    </w:p>
    <w:p w14:paraId="68448F09" w14:textId="5DF6BF01" w:rsidR="009141D8" w:rsidRDefault="009141D8" w:rsidP="009141D8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別府医療センター　院長　殿</w:t>
      </w:r>
    </w:p>
    <w:p w14:paraId="1E4C76A4" w14:textId="136446F6" w:rsidR="009141D8" w:rsidRDefault="009141D8" w:rsidP="009141D8">
      <w:pPr>
        <w:jc w:val="right"/>
        <w:rPr>
          <w:rFonts w:ascii="ＭＳ Ｐゴシック" w:eastAsia="ＭＳ Ｐゴシック" w:hAnsi="ＭＳ Ｐゴシック"/>
          <w:sz w:val="20"/>
        </w:rPr>
      </w:pPr>
      <w:r w:rsidRPr="009F1281">
        <w:rPr>
          <w:rFonts w:ascii="ＭＳ Ｐゴシック" w:eastAsia="ＭＳ Ｐゴシック" w:hAnsi="ＭＳ Ｐゴシック" w:hint="eastAsia"/>
          <w:color w:val="FF0000"/>
          <w:sz w:val="20"/>
        </w:rPr>
        <w:t>●●製薬株式会社</w:t>
      </w:r>
    </w:p>
    <w:p w14:paraId="08A29D19" w14:textId="30284A2B" w:rsidR="009977EB" w:rsidRPr="00C21C68" w:rsidRDefault="009977EB" w:rsidP="009141D8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77E343A7" w14:textId="77777777" w:rsidR="00953AC0" w:rsidRPr="00C21C68" w:rsidRDefault="00953AC0" w:rsidP="00953AC0">
      <w:pPr>
        <w:pStyle w:val="a3"/>
        <w:ind w:firstLine="227"/>
        <w:rPr>
          <w:rFonts w:ascii="ＭＳ Ｐゴシック" w:eastAsia="ＭＳ Ｐゴシック" w:hAnsi="ＭＳ Ｐゴシック"/>
          <w:sz w:val="20"/>
        </w:rPr>
      </w:pPr>
      <w:r w:rsidRPr="00C21C68">
        <w:rPr>
          <w:rFonts w:ascii="ＭＳ Ｐゴシック" w:eastAsia="ＭＳ Ｐゴシック" w:hAnsi="ＭＳ Ｐゴシック" w:hint="eastAsia"/>
          <w:sz w:val="20"/>
        </w:rPr>
        <w:t>下記の治験に関して、以下の通り被験者負担軽減費および治験費用をお支払い致します。</w:t>
      </w:r>
    </w:p>
    <w:tbl>
      <w:tblPr>
        <w:tblpPr w:leftFromText="142" w:rightFromText="142" w:vertAnchor="text" w:horzAnchor="margin" w:tblpXSpec="center" w:tblpY="38"/>
        <w:tblW w:w="95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7413"/>
      </w:tblGrid>
      <w:tr w:rsidR="00953AC0" w:rsidRPr="00C21C68" w14:paraId="3CE46A0E" w14:textId="77777777" w:rsidTr="00953AC0">
        <w:trPr>
          <w:cantSplit/>
          <w:trHeight w:val="694"/>
        </w:trPr>
        <w:tc>
          <w:tcPr>
            <w:tcW w:w="2118" w:type="dxa"/>
            <w:vAlign w:val="center"/>
          </w:tcPr>
          <w:p w14:paraId="371336E8" w14:textId="77777777" w:rsidR="00953AC0" w:rsidRPr="00C21C68" w:rsidRDefault="00953AC0" w:rsidP="00E841D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21C68">
              <w:rPr>
                <w:rFonts w:ascii="ＭＳ Ｐゴシック" w:eastAsia="ＭＳ Ｐゴシック" w:hAnsi="ＭＳ Ｐゴシック" w:hint="eastAsia"/>
                <w:sz w:val="20"/>
              </w:rPr>
              <w:t>被験薬の化学名</w:t>
            </w:r>
          </w:p>
          <w:p w14:paraId="772E3560" w14:textId="77777777" w:rsidR="00953AC0" w:rsidRPr="00C21C68" w:rsidRDefault="00953AC0" w:rsidP="00E841D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21C68">
              <w:rPr>
                <w:rFonts w:ascii="ＭＳ Ｐゴシック" w:eastAsia="ＭＳ Ｐゴシック" w:hAnsi="ＭＳ Ｐゴシック" w:hint="eastAsia"/>
                <w:sz w:val="20"/>
              </w:rPr>
              <w:t>又は識別記号</w:t>
            </w:r>
          </w:p>
        </w:tc>
        <w:tc>
          <w:tcPr>
            <w:tcW w:w="7413" w:type="dxa"/>
            <w:vAlign w:val="center"/>
          </w:tcPr>
          <w:p w14:paraId="42C28E93" w14:textId="5EE1BDB9" w:rsidR="00953AC0" w:rsidRPr="00C21C68" w:rsidRDefault="00953AC0" w:rsidP="00E841D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953AC0" w:rsidRPr="00C21C68" w14:paraId="7BF9D1FC" w14:textId="77777777" w:rsidTr="00953AC0">
        <w:trPr>
          <w:cantSplit/>
          <w:trHeight w:val="1381"/>
        </w:trPr>
        <w:tc>
          <w:tcPr>
            <w:tcW w:w="2118" w:type="dxa"/>
            <w:vAlign w:val="center"/>
          </w:tcPr>
          <w:p w14:paraId="21C56DF5" w14:textId="77777777" w:rsidR="00953AC0" w:rsidRPr="00C21C68" w:rsidRDefault="00953AC0" w:rsidP="00E841D1">
            <w:pPr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C21C68">
              <w:rPr>
                <w:rFonts w:ascii="ＭＳ Ｐゴシック" w:eastAsia="ＭＳ Ｐゴシック" w:hAnsi="ＭＳ Ｐゴシック" w:hint="eastAsia"/>
                <w:sz w:val="20"/>
              </w:rPr>
              <w:t>治験課題名</w:t>
            </w:r>
          </w:p>
        </w:tc>
        <w:tc>
          <w:tcPr>
            <w:tcW w:w="7413" w:type="dxa"/>
            <w:vAlign w:val="center"/>
          </w:tcPr>
          <w:p w14:paraId="0845E1F3" w14:textId="3D0EF1D5" w:rsidR="00953AC0" w:rsidRPr="00C21C68" w:rsidRDefault="00953AC0" w:rsidP="00E841D1">
            <w:pPr>
              <w:pStyle w:val="a3"/>
              <w:spacing w:line="240" w:lineRule="exact"/>
              <w:ind w:firstLine="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094A5EB1" w14:textId="77777777" w:rsidR="00396A22" w:rsidRPr="00C21C68" w:rsidRDefault="00396A22" w:rsidP="00396A22">
      <w:pPr>
        <w:rPr>
          <w:rFonts w:ascii="ＭＳ Ｐゴシック" w:eastAsia="ＭＳ Ｐゴシック" w:hAnsi="ＭＳ Ｐゴシック"/>
        </w:rPr>
      </w:pPr>
    </w:p>
    <w:p w14:paraId="68A701AD" w14:textId="43B9DC90" w:rsidR="00953AC0" w:rsidRPr="00C21C68" w:rsidRDefault="00953AC0" w:rsidP="00396A22">
      <w:pPr>
        <w:rPr>
          <w:rFonts w:ascii="ＭＳ Ｐゴシック" w:eastAsia="ＭＳ Ｐゴシック" w:hAnsi="ＭＳ Ｐゴシック"/>
          <w:b/>
          <w:bCs/>
          <w:u w:val="single"/>
        </w:rPr>
      </w:pPr>
      <w:r w:rsidRPr="00C21C68">
        <w:rPr>
          <w:rFonts w:ascii="ＭＳ Ｐゴシック" w:eastAsia="ＭＳ Ｐゴシック" w:hAnsi="ＭＳ Ｐゴシック" w:hint="eastAsia"/>
          <w:b/>
          <w:bCs/>
          <w:u w:val="single"/>
        </w:rPr>
        <w:t>被検者負担軽減費</w:t>
      </w:r>
    </w:p>
    <w:p w14:paraId="35780172" w14:textId="77777777" w:rsidR="0010093C" w:rsidRPr="00C21C68" w:rsidRDefault="0010093C" w:rsidP="00396A22">
      <w:pPr>
        <w:pStyle w:val="a7"/>
        <w:numPr>
          <w:ilvl w:val="0"/>
          <w:numId w:val="5"/>
        </w:numPr>
        <w:ind w:leftChars="0" w:left="283" w:hangingChars="135" w:hanging="283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支払期間：</w:t>
      </w:r>
    </w:p>
    <w:p w14:paraId="34C5E472" w14:textId="12E28C71" w:rsidR="00396A22" w:rsidRPr="00C21C68" w:rsidRDefault="0010093C" w:rsidP="0010093C">
      <w:pPr>
        <w:pStyle w:val="a7"/>
        <w:numPr>
          <w:ilvl w:val="0"/>
          <w:numId w:val="9"/>
        </w:numPr>
        <w:ind w:leftChars="0" w:left="720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スクリーニング開始日から治験終了（最終観察）日までの期間</w:t>
      </w:r>
      <w:r w:rsidR="00E30B7E" w:rsidRPr="00E30B7E">
        <w:rPr>
          <w:rFonts w:ascii="ＭＳ Ｐゴシック" w:eastAsia="ＭＳ Ｐゴシック" w:hAnsi="ＭＳ Ｐゴシック" w:hint="eastAsia"/>
          <w:color w:val="5B9BD5" w:themeColor="accent5"/>
        </w:rPr>
        <w:t>および治験終了後に</w:t>
      </w:r>
      <w:r w:rsidR="007E1876">
        <w:rPr>
          <w:rFonts w:ascii="ＭＳ Ｐゴシック" w:eastAsia="ＭＳ Ｐゴシック" w:hAnsi="ＭＳ Ｐゴシック" w:hint="eastAsia"/>
          <w:color w:val="5B9BD5" w:themeColor="accent5"/>
        </w:rPr>
        <w:t>副作用</w:t>
      </w:r>
      <w:r w:rsidR="00E30B7E" w:rsidRPr="00E30B7E">
        <w:rPr>
          <w:rFonts w:ascii="ＭＳ Ｐゴシック" w:eastAsia="ＭＳ Ｐゴシック" w:hAnsi="ＭＳ Ｐゴシック" w:hint="eastAsia"/>
          <w:color w:val="5B9BD5" w:themeColor="accent5"/>
        </w:rPr>
        <w:t>のフォローアップが必要な期間</w:t>
      </w:r>
      <w:r w:rsidRPr="00C21C68">
        <w:rPr>
          <w:rFonts w:ascii="ＭＳ Ｐゴシック" w:eastAsia="ＭＳ Ｐゴシック" w:hAnsi="ＭＳ Ｐゴシック" w:hint="eastAsia"/>
        </w:rPr>
        <w:t>を対象とする。</w:t>
      </w:r>
    </w:p>
    <w:p w14:paraId="223D0A20" w14:textId="249BDD2D" w:rsidR="00E30B7E" w:rsidRPr="00FE6988" w:rsidRDefault="0010093C" w:rsidP="00E30B7E">
      <w:pPr>
        <w:pStyle w:val="a7"/>
        <w:numPr>
          <w:ilvl w:val="0"/>
          <w:numId w:val="9"/>
        </w:numPr>
        <w:ind w:leftChars="0" w:left="720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初回同意取得のみの来院日は、支給対象としない。</w:t>
      </w:r>
    </w:p>
    <w:p w14:paraId="6472C505" w14:textId="0A2D9F80" w:rsidR="00396A22" w:rsidRPr="00C21C68" w:rsidRDefault="00396A22" w:rsidP="0010093C">
      <w:pPr>
        <w:pStyle w:val="a7"/>
        <w:ind w:leftChars="0" w:left="720"/>
        <w:rPr>
          <w:rFonts w:ascii="ＭＳ Ｐゴシック" w:eastAsia="ＭＳ Ｐゴシック" w:hAnsi="ＭＳ Ｐゴシック"/>
        </w:rPr>
      </w:pPr>
    </w:p>
    <w:p w14:paraId="504AD355" w14:textId="4FDE5807" w:rsidR="00396A22" w:rsidRPr="00C21C68" w:rsidRDefault="0010093C" w:rsidP="00396A22">
      <w:pPr>
        <w:pStyle w:val="a7"/>
        <w:numPr>
          <w:ilvl w:val="0"/>
          <w:numId w:val="5"/>
        </w:numPr>
        <w:ind w:leftChars="0" w:left="284" w:hanging="284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支払い対象：</w:t>
      </w:r>
    </w:p>
    <w:p w14:paraId="72E07A20" w14:textId="3807C2D3" w:rsidR="00396A22" w:rsidRPr="00C21C68" w:rsidRDefault="00396A22" w:rsidP="00C21C68">
      <w:pPr>
        <w:pStyle w:val="a7"/>
        <w:numPr>
          <w:ilvl w:val="0"/>
          <w:numId w:val="13"/>
        </w:numPr>
        <w:ind w:leftChars="0" w:left="709" w:hanging="425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治験実施計画書に記載された規定来院</w:t>
      </w:r>
    </w:p>
    <w:p w14:paraId="054A2EFC" w14:textId="74249F4B" w:rsidR="00396A22" w:rsidRPr="00C21C68" w:rsidRDefault="00396A22" w:rsidP="00C21C68">
      <w:pPr>
        <w:pStyle w:val="a7"/>
        <w:numPr>
          <w:ilvl w:val="0"/>
          <w:numId w:val="13"/>
        </w:numPr>
        <w:ind w:leftChars="0" w:left="709" w:hanging="425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治験に起因する有害事象発生のための来院</w:t>
      </w:r>
    </w:p>
    <w:p w14:paraId="44CEE7AF" w14:textId="7B293EDC" w:rsidR="00C21C68" w:rsidRPr="00C21C68" w:rsidRDefault="00C21C68" w:rsidP="00C21C68">
      <w:pPr>
        <w:pStyle w:val="a7"/>
        <w:numPr>
          <w:ilvl w:val="2"/>
          <w:numId w:val="13"/>
        </w:numPr>
        <w:ind w:leftChars="0" w:left="993" w:hanging="284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有害事象の治療もしくは確認のための検査、薬剤処方などの来院</w:t>
      </w:r>
    </w:p>
    <w:p w14:paraId="42DA1E73" w14:textId="1F582EB7" w:rsidR="00C21C68" w:rsidRDefault="007E1876" w:rsidP="00C21C68">
      <w:pPr>
        <w:pStyle w:val="a7"/>
        <w:numPr>
          <w:ilvl w:val="2"/>
          <w:numId w:val="13"/>
        </w:numPr>
        <w:ind w:leftChars="0" w:left="993" w:hanging="284"/>
        <w:rPr>
          <w:rFonts w:ascii="ＭＳ Ｐゴシック" w:eastAsia="ＭＳ Ｐゴシック" w:hAnsi="ＭＳ Ｐゴシック"/>
        </w:rPr>
      </w:pPr>
      <w:r w:rsidRPr="007E1876">
        <w:rPr>
          <w:rFonts w:ascii="ＭＳ Ｐゴシック" w:eastAsia="ＭＳ Ｐゴシック" w:hAnsi="ＭＳ Ｐゴシック" w:hint="eastAsia"/>
          <w:color w:val="000000" w:themeColor="text1"/>
        </w:rPr>
        <w:t>副作用</w:t>
      </w:r>
      <w:r w:rsidR="00C21C68" w:rsidRPr="007E1876">
        <w:rPr>
          <w:rFonts w:ascii="ＭＳ Ｐゴシック" w:eastAsia="ＭＳ Ｐゴシック" w:hAnsi="ＭＳ Ｐゴシック" w:hint="eastAsia"/>
          <w:color w:val="000000" w:themeColor="text1"/>
        </w:rPr>
        <w:t>が疑</w:t>
      </w:r>
      <w:r w:rsidR="00C21C68" w:rsidRPr="00C21C68">
        <w:rPr>
          <w:rFonts w:ascii="ＭＳ Ｐゴシック" w:eastAsia="ＭＳ Ｐゴシック" w:hAnsi="ＭＳ Ｐゴシック" w:hint="eastAsia"/>
        </w:rPr>
        <w:t>われる場合の確認</w:t>
      </w:r>
      <w:r w:rsidR="007B3B5B">
        <w:rPr>
          <w:rFonts w:ascii="ＭＳ Ｐゴシック" w:eastAsia="ＭＳ Ｐゴシック" w:hAnsi="ＭＳ Ｐゴシック" w:hint="eastAsia"/>
        </w:rPr>
        <w:t>、フォローアップ</w:t>
      </w:r>
      <w:r w:rsidR="00C21C68" w:rsidRPr="00C21C68">
        <w:rPr>
          <w:rFonts w:ascii="ＭＳ Ｐゴシック" w:eastAsia="ＭＳ Ｐゴシック" w:hAnsi="ＭＳ Ｐゴシック" w:hint="eastAsia"/>
        </w:rPr>
        <w:t>のための来院</w:t>
      </w:r>
    </w:p>
    <w:p w14:paraId="541F8669" w14:textId="3C8C5783" w:rsidR="007B3B5B" w:rsidRPr="007B3B5B" w:rsidRDefault="007B3B5B" w:rsidP="00C21C68">
      <w:pPr>
        <w:pStyle w:val="a7"/>
        <w:numPr>
          <w:ilvl w:val="2"/>
          <w:numId w:val="13"/>
        </w:numPr>
        <w:ind w:leftChars="0" w:left="993" w:hanging="284"/>
        <w:rPr>
          <w:rFonts w:ascii="ＭＳ Ｐゴシック" w:eastAsia="ＭＳ Ｐゴシック" w:hAnsi="ＭＳ Ｐゴシック"/>
          <w:color w:val="FF0000"/>
        </w:rPr>
      </w:pPr>
      <w:r w:rsidRPr="007B3B5B">
        <w:rPr>
          <w:rFonts w:ascii="ＭＳ Ｐゴシック" w:eastAsia="ＭＳ Ｐゴシック" w:hAnsi="ＭＳ Ｐゴシック" w:hint="eastAsia"/>
          <w:color w:val="FF0000"/>
        </w:rPr>
        <w:t>その他、規定外来院が推定される場合には追記</w:t>
      </w:r>
    </w:p>
    <w:p w14:paraId="68B2BB40" w14:textId="7B8DD144" w:rsidR="00C21C68" w:rsidRPr="007D41A2" w:rsidRDefault="007D41A2" w:rsidP="00C21C68">
      <w:pPr>
        <w:pStyle w:val="a7"/>
        <w:numPr>
          <w:ilvl w:val="0"/>
          <w:numId w:val="13"/>
        </w:numPr>
        <w:ind w:leftChars="0" w:left="709" w:hanging="425"/>
        <w:rPr>
          <w:rFonts w:ascii="ＭＳ Ｐゴシック" w:eastAsia="ＭＳ Ｐゴシック" w:hAnsi="ＭＳ Ｐゴシック"/>
          <w:color w:val="5B9BD5" w:themeColor="accent5"/>
        </w:rPr>
      </w:pPr>
      <w:r w:rsidRPr="007D41A2">
        <w:rPr>
          <w:rFonts w:ascii="ＭＳ Ｐゴシック" w:eastAsia="ＭＳ Ｐゴシック" w:hAnsi="ＭＳ Ｐゴシック" w:hint="eastAsia"/>
          <w:color w:val="5B9BD5" w:themeColor="accent5"/>
        </w:rPr>
        <w:t>やむを得ない事由により、検査日程等が複数日にわたる場合（事前に協議し、その妥当性を確認した場合に限る）</w:t>
      </w:r>
    </w:p>
    <w:p w14:paraId="6BDC90DB" w14:textId="06785212" w:rsidR="00396A22" w:rsidRPr="00C21C68" w:rsidRDefault="00396A22" w:rsidP="00396A22">
      <w:pPr>
        <w:rPr>
          <w:rFonts w:ascii="ＭＳ Ｐゴシック" w:eastAsia="ＭＳ Ｐゴシック" w:hAnsi="ＭＳ Ｐゴシック"/>
        </w:rPr>
      </w:pPr>
    </w:p>
    <w:p w14:paraId="7ED102A2" w14:textId="14584A51" w:rsidR="00396A22" w:rsidRPr="00C21C68" w:rsidRDefault="00396A22" w:rsidP="00396A22">
      <w:pPr>
        <w:pStyle w:val="a7"/>
        <w:numPr>
          <w:ilvl w:val="0"/>
          <w:numId w:val="5"/>
        </w:numPr>
        <w:ind w:leftChars="0" w:left="284" w:hanging="284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支払い金額：</w:t>
      </w:r>
    </w:p>
    <w:p w14:paraId="7E1656F1" w14:textId="473B4590" w:rsidR="00396A22" w:rsidRPr="00AB374F" w:rsidRDefault="00396A22" w:rsidP="00C21C68">
      <w:pPr>
        <w:pStyle w:val="a7"/>
        <w:numPr>
          <w:ilvl w:val="1"/>
          <w:numId w:val="5"/>
        </w:numPr>
        <w:ind w:leftChars="0" w:left="709"/>
        <w:rPr>
          <w:rFonts w:ascii="ＭＳ Ｐゴシック" w:eastAsia="ＭＳ Ｐゴシック" w:hAnsi="ＭＳ Ｐゴシック"/>
          <w:color w:val="FF0000"/>
        </w:rPr>
      </w:pPr>
      <w:r w:rsidRPr="00C21C68">
        <w:rPr>
          <w:rFonts w:ascii="ＭＳ Ｐゴシック" w:eastAsia="ＭＳ Ｐゴシック" w:hAnsi="ＭＳ Ｐゴシック" w:hint="eastAsia"/>
        </w:rPr>
        <w:t>1来院又は1入退院につき</w:t>
      </w:r>
      <w:r w:rsidRPr="00AB374F">
        <w:rPr>
          <w:rFonts w:ascii="ＭＳ Ｐゴシック" w:eastAsia="ＭＳ Ｐゴシック" w:hAnsi="ＭＳ Ｐゴシック" w:hint="eastAsia"/>
          <w:color w:val="FF0000"/>
        </w:rPr>
        <w:t xml:space="preserve"> 7,000円</w:t>
      </w:r>
      <w:r w:rsidR="00AB374F" w:rsidRPr="00AB374F">
        <w:rPr>
          <w:rFonts w:ascii="ＭＳ Ｐゴシック" w:eastAsia="ＭＳ Ｐゴシック" w:hAnsi="ＭＳ Ｐゴシック" w:hint="eastAsia"/>
          <w:color w:val="FF0000"/>
        </w:rPr>
        <w:t xml:space="preserve">　</w:t>
      </w:r>
    </w:p>
    <w:p w14:paraId="7D6E8A3E" w14:textId="19EA536D" w:rsidR="00C21C68" w:rsidRDefault="00396A22" w:rsidP="00C21C68">
      <w:pPr>
        <w:pStyle w:val="a7"/>
        <w:numPr>
          <w:ilvl w:val="1"/>
          <w:numId w:val="5"/>
        </w:numPr>
        <w:ind w:leftChars="0" w:left="709"/>
        <w:rPr>
          <w:rFonts w:ascii="ＭＳ Ｐゴシック" w:eastAsia="ＭＳ Ｐゴシック" w:hAnsi="ＭＳ Ｐゴシック"/>
        </w:rPr>
      </w:pPr>
      <w:r w:rsidRPr="00C21C68">
        <w:rPr>
          <w:rFonts w:ascii="ＭＳ Ｐゴシック" w:eastAsia="ＭＳ Ｐゴシック" w:hAnsi="ＭＳ Ｐゴシック" w:hint="eastAsia"/>
        </w:rPr>
        <w:t>遠方で往復の交通費が7,000円を超える場合には、7,000円ではなく、実費を支払う。</w:t>
      </w:r>
    </w:p>
    <w:p w14:paraId="4DACC0A3" w14:textId="59AA7FA8" w:rsidR="00C21C68" w:rsidRPr="00C21C68" w:rsidRDefault="00013773" w:rsidP="00C21C68">
      <w:pPr>
        <w:pStyle w:val="a7"/>
        <w:numPr>
          <w:ilvl w:val="1"/>
          <w:numId w:val="5"/>
        </w:numPr>
        <w:ind w:leftChars="0" w:left="709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01C71" wp14:editId="36FAAB81">
                <wp:simplePos x="0" y="0"/>
                <wp:positionH relativeFrom="column">
                  <wp:posOffset>1158240</wp:posOffset>
                </wp:positionH>
                <wp:positionV relativeFrom="paragraph">
                  <wp:posOffset>340360</wp:posOffset>
                </wp:positionV>
                <wp:extent cx="4895850" cy="1000125"/>
                <wp:effectExtent l="0" t="628650" r="19050" b="28575"/>
                <wp:wrapNone/>
                <wp:docPr id="599053003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1000125"/>
                        </a:xfrm>
                        <a:prstGeom prst="borderCallout1">
                          <a:avLst>
                            <a:gd name="adj1" fmla="val -61561"/>
                            <a:gd name="adj2" fmla="val 27896"/>
                            <a:gd name="adj3" fmla="val -411"/>
                            <a:gd name="adj4" fmla="val 3021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B57CD" w14:textId="4131EBAA" w:rsidR="00AB374F" w:rsidRPr="00AB374F" w:rsidRDefault="00AB374F" w:rsidP="00AB374F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AB37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下記の場合は</w:t>
                            </w:r>
                            <w:r w:rsidR="000137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予想される負担に応じて</w:t>
                            </w:r>
                            <w:r w:rsidRPr="00AB37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10,000</w:t>
                            </w:r>
                            <w:r w:rsidR="000137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～</w:t>
                            </w:r>
                            <w:r w:rsidR="000137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12,000</w:t>
                            </w:r>
                            <w:r w:rsidRPr="00AB37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円とする</w:t>
                            </w:r>
                          </w:p>
                          <w:p w14:paraId="6DBFBB7B" w14:textId="2428E7AB" w:rsidR="00AB374F" w:rsidRDefault="00AB374F" w:rsidP="00AB374F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AB37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・被検者が小児の場合（保護者の来院負担が大きいため）</w:t>
                            </w:r>
                          </w:p>
                          <w:p w14:paraId="3F630583" w14:textId="16DA819D" w:rsidR="00013773" w:rsidRDefault="00013773" w:rsidP="00AB374F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・</w:t>
                            </w:r>
                            <w:r w:rsidRPr="000137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対象疾患に係る麻痺等の影響で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来院の負担が大きいと考えられる場合</w:t>
                            </w:r>
                          </w:p>
                          <w:p w14:paraId="467D41DD" w14:textId="398F0942" w:rsidR="00AB374F" w:rsidRPr="00AB374F" w:rsidRDefault="00AB374F" w:rsidP="00AB374F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AB374F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・特定疾患が対象となる場合（治験終了後の医療費自己負担上限があがる可能性があるため）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01C7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27" type="#_x0000_t47" style="position:absolute;left:0;text-align:left;margin-left:91.2pt;margin-top:26.8pt;width:385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" adj="6526,-89,6026,-13297" filled="f" strokecolor="red" strokeweight="1pt">
                <v:textbox>
                  <w:txbxContent>
                    <w:p w14:paraId="639B57CD" w14:textId="4131EBAA" w:rsidR="00AB374F" w:rsidRPr="00AB374F" w:rsidRDefault="00AB374F" w:rsidP="00AB374F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AB374F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下記の場合は</w:t>
                      </w:r>
                      <w:r w:rsidR="00013773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予想される負担に応じて</w:t>
                      </w:r>
                      <w:r w:rsidRPr="00AB374F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10,000</w:t>
                      </w:r>
                      <w:r w:rsidR="00013773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～</w:t>
                      </w:r>
                      <w:r w:rsidR="00013773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12,000</w:t>
                      </w:r>
                      <w:r w:rsidRPr="00AB374F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円とする</w:t>
                      </w:r>
                    </w:p>
                    <w:p w14:paraId="6DBFBB7B" w14:textId="2428E7AB" w:rsidR="00AB374F" w:rsidRDefault="00AB374F" w:rsidP="00AB374F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AB374F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・被検者が小児の場合（保護者の来院負担が大きいため）</w:t>
                      </w:r>
                    </w:p>
                    <w:p w14:paraId="3F630583" w14:textId="16DA819D" w:rsidR="00013773" w:rsidRDefault="00013773" w:rsidP="00AB374F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・</w:t>
                      </w:r>
                      <w:r w:rsidRPr="00013773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対象疾患に係る麻痺等の影響で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来院の負担が大きいと考えられる場合</w:t>
                      </w:r>
                    </w:p>
                    <w:p w14:paraId="467D41DD" w14:textId="398F0942" w:rsidR="00AB374F" w:rsidRPr="00AB374F" w:rsidRDefault="00AB374F" w:rsidP="00AB374F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AB374F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・特定疾患が対象となる場合（治験終了後の医療費自己負担上限があがる可能性があるため）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C21C68" w:rsidRPr="00C21C68">
        <w:rPr>
          <w:rFonts w:ascii="ＭＳ Ｐゴシック" w:eastAsia="ＭＳ Ｐゴシック" w:hAnsi="ＭＳ Ｐゴシック" w:hint="eastAsia"/>
        </w:rPr>
        <w:t>医師の往診により治験に係る評価・観察が行われた場合は1回あたり3,000円を</w:t>
      </w:r>
      <w:r w:rsidR="00C21C68">
        <w:rPr>
          <w:rFonts w:ascii="ＭＳ Ｐゴシック" w:eastAsia="ＭＳ Ｐゴシック" w:hAnsi="ＭＳ Ｐゴシック" w:hint="eastAsia"/>
        </w:rPr>
        <w:t>支払う</w:t>
      </w:r>
      <w:r w:rsidR="00C21C68" w:rsidRPr="00C21C68">
        <w:rPr>
          <w:rFonts w:ascii="ＭＳ Ｐゴシック" w:eastAsia="ＭＳ Ｐゴシック" w:hAnsi="ＭＳ Ｐゴシック" w:hint="eastAsia"/>
        </w:rPr>
        <w:t>。</w:t>
      </w:r>
    </w:p>
    <w:p w14:paraId="493296FA" w14:textId="055C377F" w:rsidR="00C21C68" w:rsidRDefault="00C21C68" w:rsidP="0010093C">
      <w:pPr>
        <w:rPr>
          <w:rFonts w:ascii="ＭＳ Ｐゴシック" w:eastAsia="ＭＳ Ｐゴシック" w:hAnsi="ＭＳ Ｐゴシック"/>
        </w:rPr>
      </w:pPr>
    </w:p>
    <w:p w14:paraId="1A5385D1" w14:textId="0E031636" w:rsidR="00C21C68" w:rsidRDefault="00C21C68" w:rsidP="009977E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lastRenderedPageBreak/>
        <w:br/>
      </w:r>
    </w:p>
    <w:p w14:paraId="765B7183" w14:textId="5387C054" w:rsidR="00953AC0" w:rsidRPr="00C21C68" w:rsidRDefault="001D4EC9" w:rsidP="00C21C68">
      <w:pPr>
        <w:rPr>
          <w:rFonts w:ascii="ＭＳ Ｐゴシック" w:eastAsia="ＭＳ Ｐゴシック" w:hAnsi="ＭＳ Ｐゴシック"/>
          <w:b/>
          <w:bCs/>
          <w:u w:val="single"/>
        </w:rPr>
      </w:pPr>
      <w:r>
        <w:rPr>
          <w:rFonts w:ascii="ＭＳ Ｐゴシック" w:eastAsia="ＭＳ Ｐゴシック" w:hAnsi="ＭＳ Ｐ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48AFD5" wp14:editId="050F05F4">
                <wp:simplePos x="0" y="0"/>
                <wp:positionH relativeFrom="page">
                  <wp:posOffset>3305175</wp:posOffset>
                </wp:positionH>
                <wp:positionV relativeFrom="paragraph">
                  <wp:posOffset>-184150</wp:posOffset>
                </wp:positionV>
                <wp:extent cx="2571750" cy="419100"/>
                <wp:effectExtent l="0" t="0" r="19050" b="247650"/>
                <wp:wrapNone/>
                <wp:docPr id="149322251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419100"/>
                        </a:xfrm>
                        <a:prstGeom prst="borderCallout1">
                          <a:avLst>
                            <a:gd name="adj1" fmla="val 100567"/>
                            <a:gd name="adj2" fmla="val 21832"/>
                            <a:gd name="adj3" fmla="val 151861"/>
                            <a:gd name="adj4" fmla="val 95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8B0AC" w14:textId="22599A05" w:rsidR="001D4EC9" w:rsidRPr="00AB374F" w:rsidRDefault="001D4EC9" w:rsidP="001D4EC9">
                            <w:pPr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デポ製剤など、対象期間が異なる場合には修正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8AFD5" id="_x0000_s1028" type="#_x0000_t47" style="position:absolute;left:0;text-align:left;margin-left:260.25pt;margin-top:-14.5pt;width:202.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" adj="206,32802,4716,21722" filled="f" strokecolor="red" strokeweight="1pt">
                <v:textbox>
                  <w:txbxContent>
                    <w:p w14:paraId="2248B0AC" w14:textId="22599A05" w:rsidR="001D4EC9" w:rsidRPr="00AB374F" w:rsidRDefault="001D4EC9" w:rsidP="001D4EC9">
                      <w:pPr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デポ製剤など、対象期間が異なる場合には修正</w:t>
                      </w:r>
                    </w:p>
                  </w:txbxContent>
                </v:textbox>
                <o:callout v:ext="edit" minusy="t"/>
                <w10:wrap anchorx="page"/>
              </v:shape>
            </w:pict>
          </mc:Fallback>
        </mc:AlternateContent>
      </w:r>
      <w:r w:rsidR="00953AC0" w:rsidRPr="00C21C68">
        <w:rPr>
          <w:rFonts w:ascii="ＭＳ Ｐゴシック" w:eastAsia="ＭＳ Ｐゴシック" w:hAnsi="ＭＳ Ｐゴシック" w:hint="eastAsia"/>
          <w:b/>
          <w:bCs/>
          <w:u w:val="single"/>
        </w:rPr>
        <w:t>保険外併用療養費</w:t>
      </w:r>
    </w:p>
    <w:p w14:paraId="126BA14B" w14:textId="3F6574C9" w:rsidR="00C21C68" w:rsidRDefault="002442FF" w:rsidP="00C21C68">
      <w:pPr>
        <w:pStyle w:val="a7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E18F7" wp14:editId="55D24342">
                <wp:simplePos x="0" y="0"/>
                <wp:positionH relativeFrom="column">
                  <wp:posOffset>3291840</wp:posOffset>
                </wp:positionH>
                <wp:positionV relativeFrom="paragraph">
                  <wp:posOffset>6349</wp:posOffset>
                </wp:positionV>
                <wp:extent cx="238125" cy="1571625"/>
                <wp:effectExtent l="0" t="0" r="28575" b="28575"/>
                <wp:wrapNone/>
                <wp:docPr id="196496663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15716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3A130" id="直線コネクタ 1" o:spid="_x0000_s1026" style="position:absolute;left:0;text-align:lef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2pt,.5pt" to="277.95pt,1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" strokecolor="red" strokeweight=".5pt">
                <v:stroke joinstyle="miter"/>
              </v:line>
            </w:pict>
          </mc:Fallback>
        </mc:AlternateContent>
      </w:r>
      <w:r w:rsidR="008A2D06" w:rsidRPr="008A2D06">
        <w:rPr>
          <w:rFonts w:ascii="ＭＳ Ｐゴシック" w:eastAsia="ＭＳ Ｐゴシック" w:hAnsi="ＭＳ Ｐゴシック" w:hint="eastAsia"/>
        </w:rPr>
        <w:t>保険外併用療養費対象期間</w:t>
      </w:r>
    </w:p>
    <w:p w14:paraId="6CC45258" w14:textId="00752CC6" w:rsidR="008A2D06" w:rsidRPr="009141D8" w:rsidRDefault="008A2D06" w:rsidP="009141D8">
      <w:pPr>
        <w:pStyle w:val="a7"/>
        <w:ind w:leftChars="0" w:left="567"/>
        <w:rPr>
          <w:rFonts w:ascii="ＭＳ Ｐゴシック" w:eastAsia="ＭＳ Ｐゴシック" w:hAnsi="ＭＳ Ｐゴシック"/>
        </w:rPr>
      </w:pPr>
      <w:r w:rsidRPr="001D4EC9">
        <w:rPr>
          <w:rFonts w:ascii="ＭＳ Ｐゴシック" w:eastAsia="ＭＳ Ｐゴシック" w:hAnsi="ＭＳ Ｐゴシック" w:hint="eastAsia"/>
          <w:color w:val="FF0000"/>
        </w:rPr>
        <w:t>治験薬初回投与～治験薬最終投与日</w:t>
      </w:r>
      <w:r w:rsidR="009141D8">
        <w:rPr>
          <w:rFonts w:ascii="ＭＳ Ｐゴシック" w:eastAsia="ＭＳ Ｐゴシック" w:hAnsi="ＭＳ Ｐゴシック" w:hint="eastAsia"/>
        </w:rPr>
        <w:t>は下記の全額を治験依頼者が負担する。</w:t>
      </w:r>
    </w:p>
    <w:p w14:paraId="58CD3988" w14:textId="1B2822D0" w:rsidR="008A2D06" w:rsidRDefault="00AB374F" w:rsidP="00AB374F">
      <w:pPr>
        <w:pStyle w:val="a7"/>
        <w:ind w:leftChars="0" w:left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・検査、画像診断</w:t>
      </w:r>
    </w:p>
    <w:p w14:paraId="7002A4C4" w14:textId="04FB7660" w:rsidR="009141D8" w:rsidRPr="008B347B" w:rsidRDefault="00AB374F" w:rsidP="008B347B">
      <w:pPr>
        <w:pStyle w:val="a7"/>
        <w:ind w:leftChars="0" w:left="56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・同種同効薬</w:t>
      </w:r>
    </w:p>
    <w:p w14:paraId="27C0B6F3" w14:textId="24FF23E6" w:rsidR="009574F3" w:rsidRPr="004927E9" w:rsidRDefault="009141D8" w:rsidP="004927E9">
      <w:pPr>
        <w:pStyle w:val="a7"/>
        <w:ind w:leftChars="0" w:left="567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・その他係る費用があれば具体的に記載</w:t>
      </w:r>
    </w:p>
    <w:p w14:paraId="74CB7B35" w14:textId="77777777" w:rsidR="00AB374F" w:rsidRDefault="00AB374F" w:rsidP="00AB374F">
      <w:pPr>
        <w:pStyle w:val="a7"/>
        <w:ind w:leftChars="0" w:left="567"/>
        <w:rPr>
          <w:rFonts w:ascii="ＭＳ Ｐゴシック" w:eastAsia="ＭＳ Ｐゴシック" w:hAnsi="ＭＳ Ｐゴシック"/>
        </w:rPr>
      </w:pPr>
    </w:p>
    <w:p w14:paraId="3DD57DC3" w14:textId="5C7AA79B" w:rsidR="008A2D06" w:rsidRDefault="008A2D06" w:rsidP="008A2D06">
      <w:pPr>
        <w:pStyle w:val="a7"/>
        <w:numPr>
          <w:ilvl w:val="0"/>
          <w:numId w:val="15"/>
        </w:numPr>
        <w:ind w:leftChars="0"/>
        <w:rPr>
          <w:rFonts w:ascii="ＭＳ Ｐゴシック" w:eastAsia="ＭＳ Ｐゴシック" w:hAnsi="ＭＳ Ｐゴシック"/>
        </w:rPr>
      </w:pPr>
      <w:r w:rsidRPr="008A2D06">
        <w:rPr>
          <w:rFonts w:ascii="ＭＳ Ｐゴシック" w:eastAsia="ＭＳ Ｐゴシック" w:hAnsi="ＭＳ Ｐゴシック" w:hint="eastAsia"/>
        </w:rPr>
        <w:t>保険外併用療養費対象期間</w:t>
      </w:r>
      <w:r>
        <w:rPr>
          <w:rFonts w:ascii="ＭＳ Ｐゴシック" w:eastAsia="ＭＳ Ｐゴシック" w:hAnsi="ＭＳ Ｐゴシック" w:hint="eastAsia"/>
        </w:rPr>
        <w:t>外</w:t>
      </w:r>
    </w:p>
    <w:p w14:paraId="3EAE0A4A" w14:textId="7B505665" w:rsidR="00AB374F" w:rsidRPr="00852286" w:rsidRDefault="00AB374F" w:rsidP="00852286">
      <w:pPr>
        <w:pStyle w:val="a7"/>
        <w:ind w:leftChars="0" w:left="360"/>
        <w:rPr>
          <w:rFonts w:ascii="ＭＳ Ｐゴシック" w:eastAsia="ＭＳ Ｐゴシック" w:hAnsi="ＭＳ Ｐゴシック"/>
        </w:rPr>
      </w:pPr>
      <w:r w:rsidRPr="009F1281">
        <w:rPr>
          <w:rFonts w:ascii="ＭＳ Ｐゴシック" w:eastAsia="ＭＳ Ｐゴシック" w:hAnsi="ＭＳ Ｐゴシック" w:hint="eastAsia"/>
          <w:color w:val="FF0000"/>
        </w:rPr>
        <w:t>同意取得</w:t>
      </w:r>
      <w:r w:rsidR="00C70526" w:rsidRPr="009F1281">
        <w:rPr>
          <w:rFonts w:ascii="ＭＳ Ｐゴシック" w:eastAsia="ＭＳ Ｐゴシック" w:hAnsi="ＭＳ Ｐゴシック" w:hint="eastAsia"/>
          <w:color w:val="FF0000"/>
        </w:rPr>
        <w:t>から</w:t>
      </w:r>
      <w:r w:rsidRPr="009F1281">
        <w:rPr>
          <w:rFonts w:ascii="ＭＳ Ｐゴシック" w:eastAsia="ＭＳ Ｐゴシック" w:hAnsi="ＭＳ Ｐゴシック" w:hint="eastAsia"/>
          <w:color w:val="FF0000"/>
        </w:rPr>
        <w:t>治験薬初回投与前日および、治験薬最終投与日翌日</w:t>
      </w:r>
      <w:r w:rsidR="00C70526">
        <w:rPr>
          <w:rFonts w:ascii="ＭＳ Ｐゴシック" w:eastAsia="ＭＳ Ｐゴシック" w:hAnsi="ＭＳ Ｐゴシック" w:hint="eastAsia"/>
        </w:rPr>
        <w:t>から</w:t>
      </w:r>
      <w:r w:rsidR="00C70526" w:rsidRPr="00C70526">
        <w:rPr>
          <w:rFonts w:ascii="ＭＳ Ｐゴシック" w:eastAsia="ＭＳ Ｐゴシック" w:hAnsi="ＭＳ Ｐゴシック" w:hint="eastAsia"/>
        </w:rPr>
        <w:t>治験実施計画書に定める最終観察日</w:t>
      </w:r>
      <w:r w:rsidR="00852286">
        <w:rPr>
          <w:rFonts w:ascii="ＭＳ Ｐゴシック" w:eastAsia="ＭＳ Ｐゴシック" w:hAnsi="ＭＳ Ｐゴシック" w:hint="eastAsia"/>
        </w:rPr>
        <w:t>まで</w:t>
      </w:r>
      <w:r w:rsidR="00852286" w:rsidRPr="00852286">
        <w:rPr>
          <w:rFonts w:ascii="ＭＳ Ｐゴシック" w:eastAsia="ＭＳ Ｐゴシック" w:hAnsi="ＭＳ Ｐゴシック" w:hint="eastAsia"/>
          <w:color w:val="5B9BD5" w:themeColor="accent5"/>
        </w:rPr>
        <w:t>および</w:t>
      </w:r>
      <w:r w:rsidR="00852286" w:rsidRPr="00852286">
        <w:rPr>
          <w:rFonts w:ascii="ＭＳ Ｐゴシック" w:eastAsia="ＭＳ Ｐゴシック" w:hAnsi="ＭＳ Ｐゴシック" w:hint="eastAsia"/>
          <w:color w:val="5B9BD5" w:themeColor="accent5"/>
        </w:rPr>
        <w:t>治験終了後に副作用のフォローアップが必要な</w:t>
      </w:r>
      <w:r w:rsidR="00852286" w:rsidRPr="00852286">
        <w:rPr>
          <w:rFonts w:ascii="ＭＳ Ｐゴシック" w:eastAsia="ＭＳ Ｐゴシック" w:hAnsi="ＭＳ Ｐゴシック" w:hint="eastAsia"/>
          <w:color w:val="5B9BD5" w:themeColor="accent5"/>
        </w:rPr>
        <w:t>期間</w:t>
      </w:r>
      <w:r w:rsidR="00852286">
        <w:rPr>
          <w:rFonts w:ascii="ＭＳ Ｐゴシック" w:eastAsia="ＭＳ Ｐゴシック" w:hAnsi="ＭＳ Ｐゴシック" w:hint="eastAsia"/>
          <w:color w:val="5B9BD5" w:themeColor="accent5"/>
        </w:rPr>
        <w:t>は</w:t>
      </w:r>
      <w:r w:rsidR="009141D8" w:rsidRPr="00852286">
        <w:rPr>
          <w:rFonts w:ascii="ＭＳ Ｐゴシック" w:eastAsia="ＭＳ Ｐゴシック" w:hAnsi="ＭＳ Ｐゴシック" w:hint="eastAsia"/>
        </w:rPr>
        <w:t>下記を治験依頼者が負担する。</w:t>
      </w:r>
    </w:p>
    <w:p w14:paraId="5CF29308" w14:textId="6714D025" w:rsidR="00AB374F" w:rsidRPr="00AB374F" w:rsidRDefault="00AB374F" w:rsidP="00AB374F">
      <w:pPr>
        <w:ind w:leftChars="98" w:left="206" w:firstLineChars="171" w:firstLine="359"/>
        <w:rPr>
          <w:rFonts w:ascii="ＭＳ Ｐゴシック" w:eastAsia="ＭＳ Ｐゴシック" w:hAnsi="ＭＳ Ｐゴシック"/>
        </w:rPr>
      </w:pPr>
      <w:r w:rsidRPr="00AB374F">
        <w:rPr>
          <w:rFonts w:ascii="ＭＳ Ｐゴシック" w:eastAsia="ＭＳ Ｐゴシック" w:hAnsi="ＭＳ Ｐゴシック" w:hint="eastAsia"/>
        </w:rPr>
        <w:t>・検査、画像診断</w:t>
      </w:r>
      <w:r>
        <w:rPr>
          <w:rFonts w:ascii="ＭＳ Ｐゴシック" w:eastAsia="ＭＳ Ｐゴシック" w:hAnsi="ＭＳ Ｐゴシック" w:hint="eastAsia"/>
        </w:rPr>
        <w:t>…</w:t>
      </w:r>
      <w:r w:rsidRPr="00AB374F">
        <w:rPr>
          <w:rFonts w:ascii="ＭＳ Ｐゴシック" w:eastAsia="ＭＳ Ｐゴシック" w:hAnsi="ＭＳ Ｐゴシック" w:hint="eastAsia"/>
        </w:rPr>
        <w:t>被験者負担分</w:t>
      </w:r>
    </w:p>
    <w:p w14:paraId="35DCAE6F" w14:textId="2482011F" w:rsidR="009B230F" w:rsidRDefault="00AB374F" w:rsidP="009B230F">
      <w:pPr>
        <w:ind w:leftChars="98" w:left="206" w:firstLineChars="171" w:firstLine="359"/>
        <w:rPr>
          <w:rFonts w:ascii="ＭＳ Ｐゴシック" w:eastAsia="ＭＳ Ｐゴシック" w:hAnsi="ＭＳ Ｐゴシック"/>
        </w:rPr>
      </w:pPr>
      <w:r w:rsidRPr="00AB374F">
        <w:rPr>
          <w:rFonts w:ascii="ＭＳ Ｐゴシック" w:eastAsia="ＭＳ Ｐゴシック" w:hAnsi="ＭＳ Ｐゴシック" w:hint="eastAsia"/>
        </w:rPr>
        <w:t>・同種同効薬</w:t>
      </w:r>
      <w:r>
        <w:rPr>
          <w:rFonts w:ascii="ＭＳ Ｐゴシック" w:eastAsia="ＭＳ Ｐゴシック" w:hAnsi="ＭＳ Ｐゴシック" w:hint="eastAsia"/>
        </w:rPr>
        <w:t>…</w:t>
      </w:r>
      <w:r w:rsidRPr="00AB374F">
        <w:rPr>
          <w:rFonts w:ascii="ＭＳ Ｐゴシック" w:eastAsia="ＭＳ Ｐゴシック" w:hAnsi="ＭＳ Ｐゴシック" w:hint="eastAsia"/>
        </w:rPr>
        <w:t>被験者負担分</w:t>
      </w:r>
    </w:p>
    <w:p w14:paraId="0B96520F" w14:textId="473938C7" w:rsidR="009B230F" w:rsidRDefault="009B230F" w:rsidP="009B230F">
      <w:pPr>
        <w:ind w:leftChars="270" w:left="708" w:hangingChars="67" w:hanging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Pr="00E07466">
        <w:rPr>
          <w:rFonts w:ascii="ＭＳ Ｐゴシック" w:eastAsia="ＭＳ Ｐゴシック" w:hAnsi="ＭＳ Ｐゴシック" w:hint="eastAsia"/>
          <w:color w:val="000000" w:themeColor="text1"/>
        </w:rPr>
        <w:t>他院入院中</w:t>
      </w:r>
      <w:r>
        <w:rPr>
          <w:rFonts w:ascii="ＭＳ Ｐゴシック" w:eastAsia="ＭＳ Ｐゴシック" w:hAnsi="ＭＳ Ｐゴシック" w:hint="eastAsia"/>
          <w:color w:val="000000" w:themeColor="text1"/>
        </w:rPr>
        <w:t>に</w:t>
      </w:r>
      <w:r w:rsidRPr="00E07466">
        <w:rPr>
          <w:rFonts w:ascii="ＭＳ Ｐゴシック" w:eastAsia="ＭＳ Ｐゴシック" w:hAnsi="ＭＳ Ｐゴシック" w:hint="eastAsia"/>
          <w:color w:val="000000" w:themeColor="text1"/>
        </w:rPr>
        <w:t>当院への治験来院が必要な場合</w:t>
      </w:r>
      <w:r w:rsidR="002442FF">
        <w:rPr>
          <w:rFonts w:ascii="ＭＳ Ｐゴシック" w:eastAsia="ＭＳ Ｐゴシック" w:hAnsi="ＭＳ Ｐゴシック" w:hint="eastAsia"/>
          <w:color w:val="000000" w:themeColor="text1"/>
        </w:rPr>
        <w:t>…</w:t>
      </w:r>
      <w:r w:rsidRPr="00E07466">
        <w:rPr>
          <w:rFonts w:ascii="ＭＳ Ｐゴシック" w:eastAsia="ＭＳ Ｐゴシック" w:hAnsi="ＭＳ Ｐゴシック" w:hint="eastAsia"/>
          <w:color w:val="000000" w:themeColor="text1"/>
        </w:rPr>
        <w:t>診療に係る全ての費用（初診、再診料も含む）</w:t>
      </w:r>
    </w:p>
    <w:p w14:paraId="136E5FEA" w14:textId="3390B103" w:rsidR="001D4EC9" w:rsidRDefault="001D4EC9" w:rsidP="001D4EC9">
      <w:pPr>
        <w:pStyle w:val="a7"/>
        <w:ind w:leftChars="0" w:left="567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color w:val="FF0000"/>
        </w:rPr>
        <w:t>・その他係る費用があれば具体的に記載</w:t>
      </w:r>
    </w:p>
    <w:p w14:paraId="052C7410" w14:textId="112CBEBA" w:rsidR="00881F0D" w:rsidRDefault="00881F0D" w:rsidP="001D4EC9">
      <w:pPr>
        <w:pStyle w:val="a7"/>
        <w:ind w:leftChars="0" w:left="567"/>
        <w:rPr>
          <w:rFonts w:ascii="ＭＳ Ｐゴシック" w:eastAsia="ＭＳ Ｐゴシック" w:hAnsi="ＭＳ Ｐゴシック"/>
          <w:color w:val="FF0000"/>
        </w:rPr>
      </w:pPr>
    </w:p>
    <w:p w14:paraId="100449DF" w14:textId="04F524DE" w:rsidR="009574F3" w:rsidRDefault="009574F3" w:rsidP="001D4EC9">
      <w:pPr>
        <w:pStyle w:val="a7"/>
        <w:ind w:leftChars="0" w:left="567"/>
        <w:rPr>
          <w:rFonts w:ascii="ＭＳ Ｐゴシック" w:eastAsia="ＭＳ Ｐゴシック" w:hAnsi="ＭＳ Ｐゴシック"/>
          <w:color w:val="FF0000"/>
        </w:rPr>
      </w:pPr>
    </w:p>
    <w:p w14:paraId="5D2E43B0" w14:textId="5F2E7CF2" w:rsidR="0058669B" w:rsidRPr="00E07466" w:rsidRDefault="00E07466" w:rsidP="00E07466">
      <w:pPr>
        <w:rPr>
          <w:rFonts w:ascii="ＭＳ Ｐゴシック" w:eastAsia="ＭＳ Ｐゴシック" w:hAnsi="ＭＳ Ｐゴシック"/>
          <w:b/>
          <w:bCs/>
          <w:color w:val="000000" w:themeColor="text1"/>
          <w:u w:val="single"/>
        </w:rPr>
      </w:pPr>
      <w:r w:rsidRPr="00E07466">
        <w:rPr>
          <w:rFonts w:ascii="ＭＳ Ｐゴシック" w:eastAsia="ＭＳ Ｐゴシック" w:hAnsi="ＭＳ Ｐゴシック" w:hint="eastAsia"/>
          <w:b/>
          <w:bCs/>
          <w:color w:val="000000" w:themeColor="text1"/>
          <w:u w:val="single"/>
        </w:rPr>
        <w:t>その他</w:t>
      </w:r>
      <w:r w:rsidR="009B230F">
        <w:rPr>
          <w:rFonts w:ascii="ＭＳ Ｐゴシック" w:eastAsia="ＭＳ Ｐゴシック" w:hAnsi="ＭＳ Ｐゴシック" w:hint="eastAsia"/>
          <w:b/>
          <w:bCs/>
          <w:color w:val="000000" w:themeColor="text1"/>
          <w:u w:val="single"/>
        </w:rPr>
        <w:t>、治験によって付加的に発生する費用</w:t>
      </w:r>
    </w:p>
    <w:p w14:paraId="2F2FB4CA" w14:textId="77777777" w:rsidR="008B347B" w:rsidRPr="009B230F" w:rsidRDefault="008B347B" w:rsidP="009B230F">
      <w:pPr>
        <w:rPr>
          <w:rFonts w:ascii="ＭＳ Ｐゴシック" w:eastAsia="ＭＳ Ｐゴシック" w:hAnsi="ＭＳ Ｐゴシック"/>
          <w:color w:val="000000" w:themeColor="text1"/>
        </w:rPr>
      </w:pPr>
    </w:p>
    <w:p w14:paraId="0AC8102B" w14:textId="4E86555F" w:rsidR="00C21C68" w:rsidRPr="00E07466" w:rsidRDefault="009B230F" w:rsidP="00C21C68">
      <w:pPr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C13C96" wp14:editId="04382DC0">
                <wp:simplePos x="0" y="0"/>
                <wp:positionH relativeFrom="page">
                  <wp:posOffset>1143000</wp:posOffset>
                </wp:positionH>
                <wp:positionV relativeFrom="paragraph">
                  <wp:posOffset>120650</wp:posOffset>
                </wp:positionV>
                <wp:extent cx="5695950" cy="1590675"/>
                <wp:effectExtent l="0" t="342900" r="19050" b="28575"/>
                <wp:wrapNone/>
                <wp:docPr id="1086577233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90675"/>
                        </a:xfrm>
                        <a:prstGeom prst="borderCallout1">
                          <a:avLst>
                            <a:gd name="adj1" fmla="val 567"/>
                            <a:gd name="adj2" fmla="val 41667"/>
                            <a:gd name="adj3" fmla="val -21390"/>
                            <a:gd name="adj4" fmla="val 2956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8B3B7" w14:textId="6E4DC3EC" w:rsidR="008B347B" w:rsidRPr="008B347B" w:rsidRDefault="008B347B" w:rsidP="008B347B">
                            <w:pPr>
                              <w:ind w:left="440" w:hanging="440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該当する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場合</w:t>
                            </w: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、支払い範囲を詳細に記載する</w:t>
                            </w:r>
                          </w:p>
                          <w:p w14:paraId="6FE359F4" w14:textId="34BD0800" w:rsidR="008B347B" w:rsidRDefault="009B230F" w:rsidP="008B347B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治験のために入院が必要な場合</w:t>
                            </w:r>
                          </w:p>
                          <w:p w14:paraId="6B5D31B3" w14:textId="5F94E623" w:rsidR="008B347B" w:rsidRDefault="008B347B" w:rsidP="008B347B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治験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使用薬（前投薬など）</w:t>
                            </w: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に係る費用</w:t>
                            </w:r>
                          </w:p>
                          <w:p w14:paraId="12139A42" w14:textId="3D311228" w:rsidR="008B347B" w:rsidRPr="008B347B" w:rsidRDefault="008B347B" w:rsidP="008B347B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治験薬投与に係る加算（無菌調整加算、外来化学療法診療加算、連携充実加算など）が発生する場合</w:t>
                            </w:r>
                          </w:p>
                          <w:p w14:paraId="43C7AC81" w14:textId="22F4DED3" w:rsidR="009B230F" w:rsidRPr="008B347B" w:rsidRDefault="009B230F" w:rsidP="008B347B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後観察期間後のフォローアップ</w:t>
                            </w:r>
                            <w:r w:rsidR="008B347B" w:rsidRPr="008B34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来院</w:t>
                            </w: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が規定されている場合</w:t>
                            </w:r>
                          </w:p>
                          <w:p w14:paraId="57DCEFBB" w14:textId="7D1CE122" w:rsidR="009B230F" w:rsidRPr="008B347B" w:rsidRDefault="009B230F" w:rsidP="008B347B">
                            <w:pPr>
                              <w:pStyle w:val="a7"/>
                              <w:numPr>
                                <w:ilvl w:val="0"/>
                                <w:numId w:val="19"/>
                              </w:numPr>
                              <w:ind w:leftChars="0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8B347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>その他係る費用があれば具体的に記載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13C96" id="_x0000_s1029" type="#_x0000_t47" style="position:absolute;left:0;text-align:left;margin-left:90pt;margin-top:9.5pt;width:448.5pt;height:125.2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" adj="6385,-4620,9000,122" filled="f" strokecolor="red" strokeweight="1pt">
                <v:textbox>
                  <w:txbxContent>
                    <w:p w14:paraId="52E8B3B7" w14:textId="6E4DC3EC" w:rsidR="008B347B" w:rsidRPr="008B347B" w:rsidRDefault="008B347B" w:rsidP="008B347B">
                      <w:pPr>
                        <w:ind w:left="440" w:hanging="440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8B347B"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該当する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場合</w:t>
                      </w:r>
                      <w:r w:rsidRPr="008B347B"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、支払い範囲を詳細に記載する</w:t>
                      </w:r>
                    </w:p>
                    <w:p w14:paraId="6FE359F4" w14:textId="34BD0800" w:rsidR="008B347B" w:rsidRDefault="009B230F" w:rsidP="008B347B">
                      <w:pPr>
                        <w:pStyle w:val="a7"/>
                        <w:numPr>
                          <w:ilvl w:val="0"/>
                          <w:numId w:val="19"/>
                        </w:numPr>
                        <w:ind w:leftChars="0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8B347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治験のために入院が必要な場合</w:t>
                      </w:r>
                    </w:p>
                    <w:p w14:paraId="6B5D31B3" w14:textId="5F94E623" w:rsidR="008B347B" w:rsidRDefault="008B347B" w:rsidP="008B347B">
                      <w:pPr>
                        <w:pStyle w:val="a7"/>
                        <w:numPr>
                          <w:ilvl w:val="0"/>
                          <w:numId w:val="19"/>
                        </w:numPr>
                        <w:ind w:leftChars="0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8B347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治験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使用薬（前投薬など）</w:t>
                      </w:r>
                      <w:r w:rsidRPr="008B347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に係る費用</w:t>
                      </w:r>
                    </w:p>
                    <w:p w14:paraId="12139A42" w14:textId="3D311228" w:rsidR="008B347B" w:rsidRPr="008B347B" w:rsidRDefault="008B347B" w:rsidP="008B347B">
                      <w:pPr>
                        <w:pStyle w:val="a7"/>
                        <w:numPr>
                          <w:ilvl w:val="0"/>
                          <w:numId w:val="19"/>
                        </w:numPr>
                        <w:ind w:leftChars="0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治験薬投与に係る加算（無菌調整加算、外来化学療法診療加算、連携充実加算など）が発生する場合</w:t>
                      </w:r>
                    </w:p>
                    <w:p w14:paraId="43C7AC81" w14:textId="22F4DED3" w:rsidR="009B230F" w:rsidRPr="008B347B" w:rsidRDefault="009B230F" w:rsidP="008B347B">
                      <w:pPr>
                        <w:pStyle w:val="a7"/>
                        <w:numPr>
                          <w:ilvl w:val="0"/>
                          <w:numId w:val="19"/>
                        </w:numPr>
                        <w:ind w:leftChars="0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8B347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後観察期間後のフォローアップ</w:t>
                      </w:r>
                      <w:r w:rsidR="008B347B" w:rsidRPr="008B347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来院</w:t>
                      </w:r>
                      <w:r w:rsidRPr="008B347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が規定されている場合</w:t>
                      </w:r>
                    </w:p>
                    <w:p w14:paraId="57DCEFBB" w14:textId="7D1CE122" w:rsidR="009B230F" w:rsidRPr="008B347B" w:rsidRDefault="009B230F" w:rsidP="008B347B">
                      <w:pPr>
                        <w:pStyle w:val="a7"/>
                        <w:numPr>
                          <w:ilvl w:val="0"/>
                          <w:numId w:val="19"/>
                        </w:numPr>
                        <w:ind w:leftChars="0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8B347B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>その他係る費用があれば具体的に記載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433958" w14:textId="4636DF5F" w:rsidR="00C65A54" w:rsidRDefault="00C65A54" w:rsidP="00C21C68">
      <w:pPr>
        <w:rPr>
          <w:rFonts w:ascii="ＭＳ Ｐゴシック" w:eastAsia="ＭＳ Ｐゴシック" w:hAnsi="ＭＳ Ｐゴシック"/>
          <w:color w:val="000000" w:themeColor="text1"/>
        </w:rPr>
      </w:pPr>
    </w:p>
    <w:p w14:paraId="6D3F7B14" w14:textId="77777777" w:rsidR="008B347B" w:rsidRDefault="008B347B" w:rsidP="00C21C68">
      <w:pPr>
        <w:rPr>
          <w:rFonts w:ascii="ＭＳ Ｐゴシック" w:eastAsia="ＭＳ Ｐゴシック" w:hAnsi="ＭＳ Ｐゴシック"/>
          <w:color w:val="000000" w:themeColor="text1"/>
        </w:rPr>
      </w:pPr>
    </w:p>
    <w:p w14:paraId="393E259D" w14:textId="77777777" w:rsidR="008B347B" w:rsidRDefault="008B347B" w:rsidP="00C21C68">
      <w:pPr>
        <w:rPr>
          <w:rFonts w:ascii="ＭＳ Ｐゴシック" w:eastAsia="ＭＳ Ｐゴシック" w:hAnsi="ＭＳ Ｐゴシック"/>
          <w:color w:val="000000" w:themeColor="text1"/>
        </w:rPr>
      </w:pPr>
    </w:p>
    <w:p w14:paraId="4CC6E447" w14:textId="77777777" w:rsidR="008B347B" w:rsidRDefault="008B347B" w:rsidP="00C21C68">
      <w:pPr>
        <w:rPr>
          <w:rFonts w:ascii="ＭＳ Ｐゴシック" w:eastAsia="ＭＳ Ｐゴシック" w:hAnsi="ＭＳ Ｐゴシック"/>
          <w:color w:val="000000" w:themeColor="text1"/>
        </w:rPr>
      </w:pPr>
    </w:p>
    <w:p w14:paraId="2AF1D76E" w14:textId="77777777" w:rsidR="008B347B" w:rsidRDefault="008B347B" w:rsidP="00C21C68">
      <w:pPr>
        <w:rPr>
          <w:rFonts w:ascii="ＭＳ Ｐゴシック" w:eastAsia="ＭＳ Ｐゴシック" w:hAnsi="ＭＳ Ｐゴシック"/>
          <w:color w:val="000000" w:themeColor="text1"/>
        </w:rPr>
      </w:pPr>
    </w:p>
    <w:p w14:paraId="77E989DD" w14:textId="77777777" w:rsidR="008B347B" w:rsidRDefault="008B347B" w:rsidP="00C21C68">
      <w:pPr>
        <w:rPr>
          <w:rFonts w:ascii="ＭＳ Ｐゴシック" w:eastAsia="ＭＳ Ｐゴシック" w:hAnsi="ＭＳ Ｐゴシック"/>
          <w:color w:val="000000" w:themeColor="text1"/>
        </w:rPr>
      </w:pPr>
    </w:p>
    <w:p w14:paraId="18B0FCC9" w14:textId="77777777" w:rsidR="008B347B" w:rsidRDefault="008B347B" w:rsidP="00C21C68">
      <w:pPr>
        <w:rPr>
          <w:rFonts w:ascii="ＭＳ Ｐゴシック" w:eastAsia="ＭＳ Ｐゴシック" w:hAnsi="ＭＳ Ｐゴシック"/>
          <w:color w:val="000000" w:themeColor="text1"/>
        </w:rPr>
      </w:pPr>
    </w:p>
    <w:p w14:paraId="7450BDD4" w14:textId="77777777" w:rsidR="008B347B" w:rsidRDefault="008B347B" w:rsidP="008B347B">
      <w:pPr>
        <w:adjustRightInd w:val="0"/>
        <w:snapToGrid w:val="0"/>
        <w:ind w:left="426"/>
        <w:textAlignment w:val="baseline"/>
        <w:rPr>
          <w:rFonts w:asciiTheme="minorHAnsi" w:hAnsiTheme="minorHAnsi"/>
          <w:szCs w:val="21"/>
        </w:rPr>
      </w:pPr>
    </w:p>
    <w:p w14:paraId="0FC0E079" w14:textId="77777777" w:rsidR="008B347B" w:rsidRDefault="008B347B" w:rsidP="008B347B">
      <w:pPr>
        <w:adjustRightInd w:val="0"/>
        <w:snapToGrid w:val="0"/>
        <w:ind w:left="426"/>
        <w:textAlignment w:val="baseline"/>
        <w:rPr>
          <w:rFonts w:asciiTheme="minorHAnsi" w:hAnsiTheme="minorHAnsi"/>
          <w:szCs w:val="21"/>
        </w:rPr>
      </w:pPr>
    </w:p>
    <w:p w14:paraId="6DFDC6A3" w14:textId="77777777" w:rsidR="008B347B" w:rsidRDefault="008B347B" w:rsidP="008B347B">
      <w:pPr>
        <w:adjustRightInd w:val="0"/>
        <w:snapToGrid w:val="0"/>
        <w:ind w:left="426"/>
        <w:textAlignment w:val="baseline"/>
        <w:rPr>
          <w:rFonts w:asciiTheme="minorHAnsi" w:hAnsiTheme="minorHAnsi"/>
          <w:szCs w:val="21"/>
        </w:rPr>
      </w:pPr>
    </w:p>
    <w:p w14:paraId="273FE5B1" w14:textId="75703DBF" w:rsidR="008B347B" w:rsidRDefault="008B347B" w:rsidP="008B347B">
      <w:pPr>
        <w:adjustRightInd w:val="0"/>
        <w:snapToGrid w:val="0"/>
        <w:ind w:left="426"/>
        <w:textAlignment w:val="baseline"/>
        <w:rPr>
          <w:rFonts w:asciiTheme="minorHAnsi" w:hAnsiTheme="minorHAnsi"/>
          <w:szCs w:val="21"/>
        </w:rPr>
      </w:pPr>
      <w:r>
        <w:rPr>
          <w:rFonts w:asciiTheme="minorHAnsi" w:hAnsiTheme="minorHAnsi" w:hint="eastAsia"/>
          <w:szCs w:val="21"/>
        </w:rPr>
        <w:t>なお、診療報酬点数</w:t>
      </w:r>
      <w:r>
        <w:rPr>
          <w:rFonts w:asciiTheme="minorHAnsi" w:hAnsiTheme="minorHAnsi"/>
          <w:szCs w:val="21"/>
        </w:rPr>
        <w:t>1</w:t>
      </w:r>
      <w:r>
        <w:rPr>
          <w:rFonts w:asciiTheme="minorHAnsi" w:hAnsiTheme="minorHAnsi" w:hint="eastAsia"/>
          <w:szCs w:val="21"/>
        </w:rPr>
        <w:t>点につき</w:t>
      </w:r>
      <w:r>
        <w:rPr>
          <w:rFonts w:asciiTheme="minorHAnsi" w:hAnsiTheme="minorHAnsi"/>
          <w:szCs w:val="21"/>
        </w:rPr>
        <w:t>10</w:t>
      </w:r>
      <w:r>
        <w:rPr>
          <w:rFonts w:asciiTheme="minorHAnsi" w:hAnsiTheme="minorHAnsi" w:hint="eastAsia"/>
          <w:szCs w:val="21"/>
        </w:rPr>
        <w:t>円とする。</w:t>
      </w:r>
    </w:p>
    <w:p w14:paraId="79775C7F" w14:textId="55E5B2A5" w:rsidR="008B347B" w:rsidRPr="008B347B" w:rsidRDefault="008B347B" w:rsidP="008B347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以上</w:t>
      </w:r>
    </w:p>
    <w:sectPr w:rsidR="008B347B" w:rsidRPr="008B3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6D13" w14:textId="77777777" w:rsidR="00394C2F" w:rsidRDefault="00394C2F" w:rsidP="00013773">
      <w:r>
        <w:separator/>
      </w:r>
    </w:p>
  </w:endnote>
  <w:endnote w:type="continuationSeparator" w:id="0">
    <w:p w14:paraId="2445D573" w14:textId="77777777" w:rsidR="00394C2F" w:rsidRDefault="00394C2F" w:rsidP="0001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4FF9E" w14:textId="77777777" w:rsidR="00394C2F" w:rsidRDefault="00394C2F" w:rsidP="00013773">
      <w:r>
        <w:separator/>
      </w:r>
    </w:p>
  </w:footnote>
  <w:footnote w:type="continuationSeparator" w:id="0">
    <w:p w14:paraId="502D53D2" w14:textId="77777777" w:rsidR="00394C2F" w:rsidRDefault="00394C2F" w:rsidP="00013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237"/>
    <w:multiLevelType w:val="hybridMultilevel"/>
    <w:tmpl w:val="8E3E4BAC"/>
    <w:lvl w:ilvl="0" w:tplc="E29E4F6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06603E"/>
    <w:multiLevelType w:val="hybridMultilevel"/>
    <w:tmpl w:val="D7902E98"/>
    <w:lvl w:ilvl="0" w:tplc="E13A3146">
      <w:start w:val="1"/>
      <w:numFmt w:val="decimal"/>
      <w:lvlText w:val="%1)"/>
      <w:lvlJc w:val="left"/>
      <w:pPr>
        <w:ind w:left="25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3465" w:hanging="440"/>
      </w:pPr>
    </w:lvl>
    <w:lvl w:ilvl="3" w:tplc="0409000F" w:tentative="1">
      <w:start w:val="1"/>
      <w:numFmt w:val="decimal"/>
      <w:lvlText w:val="%4."/>
      <w:lvlJc w:val="left"/>
      <w:pPr>
        <w:ind w:left="3905" w:hanging="440"/>
      </w:pPr>
    </w:lvl>
    <w:lvl w:ilvl="4" w:tplc="04090017" w:tentative="1">
      <w:start w:val="1"/>
      <w:numFmt w:val="aiueoFullWidth"/>
      <w:lvlText w:val="(%5)"/>
      <w:lvlJc w:val="left"/>
      <w:pPr>
        <w:ind w:left="4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4785" w:hanging="440"/>
      </w:pPr>
    </w:lvl>
    <w:lvl w:ilvl="6" w:tplc="0409000F" w:tentative="1">
      <w:start w:val="1"/>
      <w:numFmt w:val="decimal"/>
      <w:lvlText w:val="%7."/>
      <w:lvlJc w:val="left"/>
      <w:pPr>
        <w:ind w:left="5225" w:hanging="440"/>
      </w:pPr>
    </w:lvl>
    <w:lvl w:ilvl="7" w:tplc="04090017" w:tentative="1">
      <w:start w:val="1"/>
      <w:numFmt w:val="aiueoFullWidth"/>
      <w:lvlText w:val="(%8)"/>
      <w:lvlJc w:val="left"/>
      <w:pPr>
        <w:ind w:left="5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6105" w:hanging="440"/>
      </w:pPr>
    </w:lvl>
  </w:abstractNum>
  <w:abstractNum w:abstractNumId="2" w15:restartNumberingAfterBreak="0">
    <w:nsid w:val="13C94787"/>
    <w:multiLevelType w:val="hybridMultilevel"/>
    <w:tmpl w:val="C26088A2"/>
    <w:lvl w:ilvl="0" w:tplc="42E0DF0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E110A6"/>
    <w:multiLevelType w:val="hybridMultilevel"/>
    <w:tmpl w:val="B0EAA034"/>
    <w:lvl w:ilvl="0" w:tplc="BF5CE3B2">
      <w:start w:val="1"/>
      <w:numFmt w:val="decimal"/>
      <w:lvlText w:val="%1)"/>
      <w:lvlJc w:val="left"/>
      <w:pPr>
        <w:ind w:left="1160" w:hanging="440"/>
      </w:pPr>
      <w:rPr>
        <w:rFonts w:ascii="Calibri" w:eastAsia="ＭＳ ゴシック" w:hAnsi="Calibri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4" w15:restartNumberingAfterBreak="0">
    <w:nsid w:val="16E8025E"/>
    <w:multiLevelType w:val="hybridMultilevel"/>
    <w:tmpl w:val="983EE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BF5CE3B2">
      <w:start w:val="1"/>
      <w:numFmt w:val="decimal"/>
      <w:lvlText w:val="%2)"/>
      <w:lvlJc w:val="left"/>
      <w:pPr>
        <w:ind w:left="1160" w:hanging="440"/>
      </w:pPr>
      <w:rPr>
        <w:rFonts w:ascii="Calibri" w:eastAsia="ＭＳ ゴシック" w:hAnsi="Calibri" w:cs="Times New Roman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21B56762"/>
    <w:multiLevelType w:val="hybridMultilevel"/>
    <w:tmpl w:val="D062DC94"/>
    <w:lvl w:ilvl="0" w:tplc="0409001B">
      <w:start w:val="1"/>
      <w:numFmt w:val="lowerRoman"/>
      <w:lvlText w:val="%1."/>
      <w:lvlJc w:val="right"/>
      <w:pPr>
        <w:ind w:left="1291" w:hanging="440"/>
      </w:pPr>
    </w:lvl>
    <w:lvl w:ilvl="1" w:tplc="04090017">
      <w:start w:val="1"/>
      <w:numFmt w:val="aiueoFullWidth"/>
      <w:lvlText w:val="(%2)"/>
      <w:lvlJc w:val="left"/>
      <w:pPr>
        <w:ind w:left="1731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1" w:hanging="440"/>
      </w:pPr>
    </w:lvl>
    <w:lvl w:ilvl="3" w:tplc="0409000F" w:tentative="1">
      <w:start w:val="1"/>
      <w:numFmt w:val="decimal"/>
      <w:lvlText w:val="%4."/>
      <w:lvlJc w:val="left"/>
      <w:pPr>
        <w:ind w:left="2611" w:hanging="440"/>
      </w:pPr>
    </w:lvl>
    <w:lvl w:ilvl="4" w:tplc="04090017" w:tentative="1">
      <w:start w:val="1"/>
      <w:numFmt w:val="aiueoFullWidth"/>
      <w:lvlText w:val="(%5)"/>
      <w:lvlJc w:val="left"/>
      <w:pPr>
        <w:ind w:left="3051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1" w:hanging="440"/>
      </w:pPr>
    </w:lvl>
    <w:lvl w:ilvl="6" w:tplc="0409000F" w:tentative="1">
      <w:start w:val="1"/>
      <w:numFmt w:val="decimal"/>
      <w:lvlText w:val="%7."/>
      <w:lvlJc w:val="left"/>
      <w:pPr>
        <w:ind w:left="3931" w:hanging="440"/>
      </w:pPr>
    </w:lvl>
    <w:lvl w:ilvl="7" w:tplc="04090017" w:tentative="1">
      <w:start w:val="1"/>
      <w:numFmt w:val="aiueoFullWidth"/>
      <w:lvlText w:val="(%8)"/>
      <w:lvlJc w:val="left"/>
      <w:pPr>
        <w:ind w:left="4371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6" w15:restartNumberingAfterBreak="0">
    <w:nsid w:val="2A7C2305"/>
    <w:multiLevelType w:val="hybridMultilevel"/>
    <w:tmpl w:val="AFEC6F4C"/>
    <w:lvl w:ilvl="0" w:tplc="BF5CE3B2">
      <w:start w:val="1"/>
      <w:numFmt w:val="decimal"/>
      <w:lvlText w:val="%1)"/>
      <w:lvlJc w:val="left"/>
      <w:pPr>
        <w:ind w:left="440" w:hanging="440"/>
      </w:pPr>
      <w:rPr>
        <w:rFonts w:ascii="Calibri" w:eastAsia="ＭＳ ゴシック" w:hAnsi="Calibri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4576569C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4451D4"/>
    <w:multiLevelType w:val="hybridMultilevel"/>
    <w:tmpl w:val="CB201BCC"/>
    <w:lvl w:ilvl="0" w:tplc="FD2AB7F6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1082FAB"/>
    <w:multiLevelType w:val="hybridMultilevel"/>
    <w:tmpl w:val="B9F8F2B8"/>
    <w:lvl w:ilvl="0" w:tplc="04090001">
      <w:start w:val="1"/>
      <w:numFmt w:val="bullet"/>
      <w:lvlText w:val=""/>
      <w:lvlJc w:val="left"/>
      <w:pPr>
        <w:ind w:left="57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9" w15:restartNumberingAfterBreak="0">
    <w:nsid w:val="3EA741C1"/>
    <w:multiLevelType w:val="hybridMultilevel"/>
    <w:tmpl w:val="B33EF6C6"/>
    <w:lvl w:ilvl="0" w:tplc="BF5CE3B2">
      <w:start w:val="1"/>
      <w:numFmt w:val="decimal"/>
      <w:lvlText w:val="%1)"/>
      <w:lvlJc w:val="left"/>
      <w:pPr>
        <w:ind w:left="1160" w:hanging="440"/>
      </w:pPr>
      <w:rPr>
        <w:rFonts w:ascii="Calibri" w:eastAsia="ＭＳ ゴシック" w:hAnsi="Calibri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1600" w:hanging="440"/>
      </w:pPr>
    </w:lvl>
    <w:lvl w:ilvl="2" w:tplc="0409001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0" w15:restartNumberingAfterBreak="0">
    <w:nsid w:val="3FD76B77"/>
    <w:multiLevelType w:val="hybridMultilevel"/>
    <w:tmpl w:val="1F52EDB6"/>
    <w:lvl w:ilvl="0" w:tplc="BF5CE3B2">
      <w:start w:val="1"/>
      <w:numFmt w:val="decimal"/>
      <w:lvlText w:val="%1)"/>
      <w:lvlJc w:val="left"/>
      <w:pPr>
        <w:ind w:left="2040" w:hanging="440"/>
      </w:pPr>
      <w:rPr>
        <w:rFonts w:ascii="Calibri" w:eastAsia="ＭＳ ゴシック" w:hAnsi="Calibri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7" w:tentative="1">
      <w:start w:val="1"/>
      <w:numFmt w:val="aiueoFullWidth"/>
      <w:lvlText w:val="(%5)"/>
      <w:lvlJc w:val="left"/>
      <w:pPr>
        <w:ind w:left="3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7" w:tentative="1">
      <w:start w:val="1"/>
      <w:numFmt w:val="aiueoFullWidth"/>
      <w:lvlText w:val="(%8)"/>
      <w:lvlJc w:val="left"/>
      <w:pPr>
        <w:ind w:left="5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40"/>
      </w:pPr>
    </w:lvl>
  </w:abstractNum>
  <w:abstractNum w:abstractNumId="11" w15:restartNumberingAfterBreak="0">
    <w:nsid w:val="3FEC72F0"/>
    <w:multiLevelType w:val="hybridMultilevel"/>
    <w:tmpl w:val="517A25D6"/>
    <w:lvl w:ilvl="0" w:tplc="BF5CE3B2">
      <w:start w:val="1"/>
      <w:numFmt w:val="decimal"/>
      <w:lvlText w:val="%1)"/>
      <w:lvlJc w:val="left"/>
      <w:pPr>
        <w:ind w:left="1160" w:hanging="440"/>
      </w:pPr>
      <w:rPr>
        <w:rFonts w:ascii="Calibri" w:eastAsia="ＭＳ ゴシック" w:hAnsi="Calibri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1600" w:hanging="440"/>
      </w:pPr>
    </w:lvl>
    <w:lvl w:ilvl="2" w:tplc="0409001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2" w15:restartNumberingAfterBreak="0">
    <w:nsid w:val="49644F59"/>
    <w:multiLevelType w:val="hybridMultilevel"/>
    <w:tmpl w:val="198C4F0E"/>
    <w:lvl w:ilvl="0" w:tplc="04090019">
      <w:start w:val="1"/>
      <w:numFmt w:val="irohaFullWidth"/>
      <w:lvlText w:val="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B041C7C"/>
    <w:multiLevelType w:val="hybridMultilevel"/>
    <w:tmpl w:val="2C984574"/>
    <w:lvl w:ilvl="0" w:tplc="0409001B">
      <w:start w:val="1"/>
      <w:numFmt w:val="lowerRoman"/>
      <w:lvlText w:val="%1."/>
      <w:lvlJc w:val="right"/>
      <w:pPr>
        <w:ind w:left="440" w:hanging="440"/>
      </w:pPr>
    </w:lvl>
    <w:lvl w:ilvl="1" w:tplc="0409001B">
      <w:start w:val="1"/>
      <w:numFmt w:val="lowerRoman"/>
      <w:lvlText w:val="%2."/>
      <w:lvlJc w:val="right"/>
      <w:pPr>
        <w:ind w:left="880" w:hanging="440"/>
      </w:pPr>
    </w:lvl>
    <w:lvl w:ilvl="2" w:tplc="E83CE134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1E03C18"/>
    <w:multiLevelType w:val="hybridMultilevel"/>
    <w:tmpl w:val="2B0CCBB4"/>
    <w:lvl w:ilvl="0" w:tplc="BF5CE3B2">
      <w:start w:val="1"/>
      <w:numFmt w:val="decimal"/>
      <w:lvlText w:val="%1)"/>
      <w:lvlJc w:val="left"/>
      <w:pPr>
        <w:ind w:left="1160" w:hanging="440"/>
      </w:pPr>
      <w:rPr>
        <w:rFonts w:ascii="Calibri" w:eastAsia="ＭＳ ゴシック" w:hAnsi="Calibri" w:cs="Times New Roman"/>
        <w:lang w:val="en-US"/>
      </w:rPr>
    </w:lvl>
    <w:lvl w:ilvl="1" w:tplc="04090017">
      <w:start w:val="1"/>
      <w:numFmt w:val="aiueoFullWidth"/>
      <w:lvlText w:val="(%2)"/>
      <w:lvlJc w:val="left"/>
      <w:pPr>
        <w:ind w:left="1600" w:hanging="440"/>
      </w:pPr>
    </w:lvl>
    <w:lvl w:ilvl="2" w:tplc="0409001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5" w15:restartNumberingAfterBreak="0">
    <w:nsid w:val="576507AD"/>
    <w:multiLevelType w:val="hybridMultilevel"/>
    <w:tmpl w:val="76CE2AA4"/>
    <w:lvl w:ilvl="0" w:tplc="A00C717E">
      <w:start w:val="2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40"/>
      </w:pPr>
      <w:rPr>
        <w:rFonts w:ascii="Wingdings" w:hAnsi="Wingdings" w:hint="default"/>
      </w:rPr>
    </w:lvl>
  </w:abstractNum>
  <w:abstractNum w:abstractNumId="16" w15:restartNumberingAfterBreak="0">
    <w:nsid w:val="5B3952A2"/>
    <w:multiLevelType w:val="hybridMultilevel"/>
    <w:tmpl w:val="7626105C"/>
    <w:lvl w:ilvl="0" w:tplc="BF5CE3B2">
      <w:start w:val="1"/>
      <w:numFmt w:val="decimal"/>
      <w:lvlText w:val="%1)"/>
      <w:lvlJc w:val="left"/>
      <w:pPr>
        <w:ind w:left="2040" w:hanging="440"/>
      </w:pPr>
      <w:rPr>
        <w:rFonts w:ascii="Calibri" w:eastAsia="ＭＳ ゴシック" w:hAnsi="Calibri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80" w:hanging="440"/>
      </w:pPr>
    </w:lvl>
    <w:lvl w:ilvl="2" w:tplc="04090011">
      <w:start w:val="1"/>
      <w:numFmt w:val="decimalEnclosedCircle"/>
      <w:lvlText w:val="%3"/>
      <w:lvlJc w:val="left"/>
      <w:pPr>
        <w:ind w:left="2920" w:hanging="440"/>
      </w:pPr>
    </w:lvl>
    <w:lvl w:ilvl="3" w:tplc="0409000F" w:tentative="1">
      <w:start w:val="1"/>
      <w:numFmt w:val="decimal"/>
      <w:lvlText w:val="%4."/>
      <w:lvlJc w:val="left"/>
      <w:pPr>
        <w:ind w:left="3360" w:hanging="440"/>
      </w:pPr>
    </w:lvl>
    <w:lvl w:ilvl="4" w:tplc="04090017" w:tentative="1">
      <w:start w:val="1"/>
      <w:numFmt w:val="aiueoFullWidth"/>
      <w:lvlText w:val="(%5)"/>
      <w:lvlJc w:val="left"/>
      <w:pPr>
        <w:ind w:left="3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40" w:hanging="440"/>
      </w:pPr>
    </w:lvl>
    <w:lvl w:ilvl="6" w:tplc="0409000F" w:tentative="1">
      <w:start w:val="1"/>
      <w:numFmt w:val="decimal"/>
      <w:lvlText w:val="%7."/>
      <w:lvlJc w:val="left"/>
      <w:pPr>
        <w:ind w:left="4680" w:hanging="440"/>
      </w:pPr>
    </w:lvl>
    <w:lvl w:ilvl="7" w:tplc="04090017" w:tentative="1">
      <w:start w:val="1"/>
      <w:numFmt w:val="aiueoFullWidth"/>
      <w:lvlText w:val="(%8)"/>
      <w:lvlJc w:val="left"/>
      <w:pPr>
        <w:ind w:left="5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60" w:hanging="440"/>
      </w:pPr>
    </w:lvl>
  </w:abstractNum>
  <w:abstractNum w:abstractNumId="17" w15:restartNumberingAfterBreak="0">
    <w:nsid w:val="601022AB"/>
    <w:multiLevelType w:val="hybridMultilevel"/>
    <w:tmpl w:val="68F4C562"/>
    <w:lvl w:ilvl="0" w:tplc="0409001B">
      <w:start w:val="1"/>
      <w:numFmt w:val="lowerRoman"/>
      <w:lvlText w:val="%1."/>
      <w:lvlJc w:val="righ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E27BF8"/>
    <w:multiLevelType w:val="hybridMultilevel"/>
    <w:tmpl w:val="4E929E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6D1706D"/>
    <w:multiLevelType w:val="hybridMultilevel"/>
    <w:tmpl w:val="508C84D2"/>
    <w:lvl w:ilvl="0" w:tplc="067C0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2311381">
    <w:abstractNumId w:val="19"/>
  </w:num>
  <w:num w:numId="2" w16cid:durableId="387194005">
    <w:abstractNumId w:val="12"/>
  </w:num>
  <w:num w:numId="3" w16cid:durableId="1321692930">
    <w:abstractNumId w:val="7"/>
  </w:num>
  <w:num w:numId="4" w16cid:durableId="1685085319">
    <w:abstractNumId w:val="17"/>
  </w:num>
  <w:num w:numId="5" w16cid:durableId="185362918">
    <w:abstractNumId w:val="4"/>
  </w:num>
  <w:num w:numId="6" w16cid:durableId="2085639461">
    <w:abstractNumId w:val="5"/>
  </w:num>
  <w:num w:numId="7" w16cid:durableId="1253658831">
    <w:abstractNumId w:val="13"/>
  </w:num>
  <w:num w:numId="8" w16cid:durableId="132606016">
    <w:abstractNumId w:val="6"/>
  </w:num>
  <w:num w:numId="9" w16cid:durableId="1588535161">
    <w:abstractNumId w:val="3"/>
  </w:num>
  <w:num w:numId="10" w16cid:durableId="1914658240">
    <w:abstractNumId w:val="14"/>
  </w:num>
  <w:num w:numId="11" w16cid:durableId="589387409">
    <w:abstractNumId w:val="11"/>
  </w:num>
  <w:num w:numId="12" w16cid:durableId="853373991">
    <w:abstractNumId w:val="9"/>
  </w:num>
  <w:num w:numId="13" w16cid:durableId="1979990642">
    <w:abstractNumId w:val="16"/>
  </w:num>
  <w:num w:numId="14" w16cid:durableId="622537882">
    <w:abstractNumId w:val="10"/>
  </w:num>
  <w:num w:numId="15" w16cid:durableId="1264416774">
    <w:abstractNumId w:val="2"/>
  </w:num>
  <w:num w:numId="16" w16cid:durableId="1791852385">
    <w:abstractNumId w:val="1"/>
  </w:num>
  <w:num w:numId="17" w16cid:durableId="1582642213">
    <w:abstractNumId w:val="8"/>
  </w:num>
  <w:num w:numId="18" w16cid:durableId="2072578263">
    <w:abstractNumId w:val="15"/>
  </w:num>
  <w:num w:numId="19" w16cid:durableId="926963703">
    <w:abstractNumId w:val="18"/>
  </w:num>
  <w:num w:numId="20" w16cid:durableId="146435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C0"/>
    <w:rsid w:val="00013773"/>
    <w:rsid w:val="000256B3"/>
    <w:rsid w:val="000369FD"/>
    <w:rsid w:val="000922BB"/>
    <w:rsid w:val="0010093C"/>
    <w:rsid w:val="001D4EC9"/>
    <w:rsid w:val="001E67F4"/>
    <w:rsid w:val="001F6AD8"/>
    <w:rsid w:val="002442FF"/>
    <w:rsid w:val="0028435C"/>
    <w:rsid w:val="00394C2F"/>
    <w:rsid w:val="00396A22"/>
    <w:rsid w:val="00406389"/>
    <w:rsid w:val="004927E9"/>
    <w:rsid w:val="004B3CD7"/>
    <w:rsid w:val="004F77B6"/>
    <w:rsid w:val="0058669B"/>
    <w:rsid w:val="007B3B5B"/>
    <w:rsid w:val="007D41A2"/>
    <w:rsid w:val="007E1876"/>
    <w:rsid w:val="00852286"/>
    <w:rsid w:val="00881F0D"/>
    <w:rsid w:val="008A2D06"/>
    <w:rsid w:val="008B347B"/>
    <w:rsid w:val="008D3667"/>
    <w:rsid w:val="009141D8"/>
    <w:rsid w:val="00953AC0"/>
    <w:rsid w:val="009574F3"/>
    <w:rsid w:val="009977EB"/>
    <w:rsid w:val="009B230F"/>
    <w:rsid w:val="009F1281"/>
    <w:rsid w:val="00AB374F"/>
    <w:rsid w:val="00B317EB"/>
    <w:rsid w:val="00BE3458"/>
    <w:rsid w:val="00C21C68"/>
    <w:rsid w:val="00C65A54"/>
    <w:rsid w:val="00C70526"/>
    <w:rsid w:val="00C72C40"/>
    <w:rsid w:val="00E07466"/>
    <w:rsid w:val="00E30B7E"/>
    <w:rsid w:val="00EF122E"/>
    <w:rsid w:val="00F0282F"/>
    <w:rsid w:val="00F835A0"/>
    <w:rsid w:val="00FE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43DFC"/>
  <w15:chartTrackingRefBased/>
  <w15:docId w15:val="{A4CF6D59-EBF7-47DC-A61E-77658B4B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D06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53AC0"/>
    <w:pPr>
      <w:ind w:firstLine="226"/>
    </w:pPr>
  </w:style>
  <w:style w:type="character" w:customStyle="1" w:styleId="a4">
    <w:name w:val="本文インデント (文字)"/>
    <w:basedOn w:val="a0"/>
    <w:link w:val="a3"/>
    <w:semiHidden/>
    <w:rsid w:val="00953AC0"/>
    <w:rPr>
      <w:rFonts w:ascii="Century" w:eastAsia="ＭＳ 明朝" w:hAnsi="Century" w:cs="Times New Roman"/>
      <w:szCs w:val="20"/>
      <w14:ligatures w14:val="none"/>
    </w:rPr>
  </w:style>
  <w:style w:type="paragraph" w:styleId="a5">
    <w:name w:val="header"/>
    <w:basedOn w:val="a"/>
    <w:link w:val="a6"/>
    <w:semiHidden/>
    <w:rsid w:val="00953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semiHidden/>
    <w:rsid w:val="00953AC0"/>
    <w:rPr>
      <w:rFonts w:ascii="Century" w:eastAsia="ＭＳ 明朝" w:hAnsi="Century" w:cs="Times New Roman"/>
      <w:szCs w:val="20"/>
      <w14:ligatures w14:val="none"/>
    </w:rPr>
  </w:style>
  <w:style w:type="paragraph" w:styleId="a7">
    <w:name w:val="List Paragraph"/>
    <w:basedOn w:val="a"/>
    <w:uiPriority w:val="34"/>
    <w:qFormat/>
    <w:rsid w:val="00953AC0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013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773"/>
    <w:rPr>
      <w:rFonts w:ascii="Century" w:eastAsia="ＭＳ 明朝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愛理／Fujimoto,Airi</dc:creator>
  <cp:keywords/>
  <dc:description/>
  <cp:lastModifiedBy>藤本　愛理／Fujimoto,Airi</cp:lastModifiedBy>
  <cp:revision>14</cp:revision>
  <dcterms:created xsi:type="dcterms:W3CDTF">2024-11-26T00:40:00Z</dcterms:created>
  <dcterms:modified xsi:type="dcterms:W3CDTF">2024-12-20T03:10:00Z</dcterms:modified>
</cp:coreProperties>
</file>